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EB6FA7" w14:textId="2ACD5BAD" w:rsidR="003524E5" w:rsidRPr="0076660D" w:rsidRDefault="003524E5" w:rsidP="003524E5">
      <w:pPr>
        <w:pStyle w:val="Header"/>
        <w:tabs>
          <w:tab w:val="clear" w:pos="4153"/>
          <w:tab w:val="clear" w:pos="8306"/>
          <w:tab w:val="right" w:pos="9026"/>
        </w:tabs>
        <w:rPr>
          <w:b/>
          <w:color w:val="FF0000"/>
          <w:sz w:val="24"/>
        </w:rPr>
      </w:pPr>
      <w:bookmarkStart w:id="0" w:name="_Hlk512609091"/>
      <w:r>
        <w:rPr>
          <w:b/>
          <w:sz w:val="24"/>
        </w:rPr>
        <w:t>3GPP TSG-RAN WG1 Meeting #101-e</w:t>
      </w:r>
      <w:r>
        <w:rPr>
          <w:b/>
          <w:sz w:val="24"/>
        </w:rPr>
        <w:tab/>
      </w:r>
      <w:r w:rsidRPr="00101E9D">
        <w:rPr>
          <w:b/>
          <w:sz w:val="24"/>
        </w:rPr>
        <w:t>R1-</w:t>
      </w:r>
      <w:r>
        <w:rPr>
          <w:b/>
          <w:sz w:val="24"/>
        </w:rPr>
        <w:t>200</w:t>
      </w:r>
      <w:r w:rsidR="00F27654" w:rsidRPr="005D1147">
        <w:rPr>
          <w:b/>
          <w:color w:val="000000" w:themeColor="text1"/>
          <w:sz w:val="24"/>
        </w:rPr>
        <w:t>4067</w:t>
      </w:r>
    </w:p>
    <w:p w14:paraId="102722CD" w14:textId="5434F309" w:rsidR="003524E5" w:rsidRPr="00BC0557" w:rsidRDefault="003524E5" w:rsidP="003524E5">
      <w:pPr>
        <w:pStyle w:val="Header"/>
        <w:rPr>
          <w:b/>
          <w:sz w:val="24"/>
        </w:rPr>
      </w:pPr>
      <w:r>
        <w:rPr>
          <w:b/>
          <w:sz w:val="24"/>
        </w:rPr>
        <w:t>e-Meeting, May 25 – June 0</w:t>
      </w:r>
      <w:r w:rsidR="0032475C">
        <w:rPr>
          <w:b/>
          <w:sz w:val="24"/>
        </w:rPr>
        <w:t>5</w:t>
      </w:r>
      <w:r>
        <w:rPr>
          <w:b/>
          <w:sz w:val="24"/>
        </w:rPr>
        <w:t>, 2020</w:t>
      </w:r>
    </w:p>
    <w:bookmarkEnd w:id="0"/>
    <w:p w14:paraId="776F4C14" w14:textId="77777777" w:rsidR="00443FFF" w:rsidRDefault="00443FFF" w:rsidP="00443FFF"/>
    <w:p w14:paraId="03C6A536" w14:textId="09163D32" w:rsidR="00443FFF" w:rsidRPr="00942652" w:rsidRDefault="00443FFF" w:rsidP="00443FFF">
      <w:pPr>
        <w:tabs>
          <w:tab w:val="left" w:pos="1701"/>
        </w:tabs>
        <w:spacing w:after="60"/>
        <w:rPr>
          <w:bCs/>
          <w:color w:val="000000" w:themeColor="text1"/>
        </w:rPr>
      </w:pPr>
      <w:r w:rsidRPr="00BC0557">
        <w:rPr>
          <w:b/>
          <w:sz w:val="22"/>
        </w:rPr>
        <w:t>Agenda item:</w:t>
      </w:r>
      <w:r w:rsidRPr="00EF0FD5">
        <w:tab/>
      </w:r>
      <w:r w:rsidR="00F54C83">
        <w:t>5</w:t>
      </w:r>
    </w:p>
    <w:p w14:paraId="06A83340" w14:textId="127F36B0" w:rsidR="00BC0557" w:rsidRPr="00D1518D" w:rsidRDefault="00BC0557" w:rsidP="00BC0557">
      <w:pPr>
        <w:tabs>
          <w:tab w:val="left" w:pos="1701"/>
        </w:tabs>
        <w:spacing w:after="60"/>
        <w:rPr>
          <w:bCs/>
          <w:color w:val="000000" w:themeColor="text1"/>
        </w:rPr>
      </w:pPr>
      <w:r w:rsidRPr="000606B7">
        <w:rPr>
          <w:b/>
          <w:color w:val="000000" w:themeColor="text1"/>
          <w:sz w:val="22"/>
        </w:rPr>
        <w:t>Title:</w:t>
      </w:r>
      <w:r w:rsidRPr="000606B7">
        <w:rPr>
          <w:b/>
          <w:color w:val="000000" w:themeColor="text1"/>
        </w:rPr>
        <w:tab/>
      </w:r>
      <w:r w:rsidR="00127D1E" w:rsidRPr="00127D1E">
        <w:rPr>
          <w:color w:val="000000" w:themeColor="text1"/>
        </w:rPr>
        <w:t>Discussion on NR sidelink cast type indication</w:t>
      </w:r>
    </w:p>
    <w:p w14:paraId="7DC2E3DB" w14:textId="264EE6D6"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BC0557">
      <w:pPr>
        <w:tabs>
          <w:tab w:val="left" w:pos="1701"/>
        </w:tabs>
        <w:spacing w:after="60"/>
      </w:pPr>
      <w:r w:rsidRPr="00BC0557">
        <w:rPr>
          <w:b/>
          <w:sz w:val="22"/>
        </w:rPr>
        <w:t>Document for:</w:t>
      </w:r>
      <w:r w:rsidRPr="00EF0FD5">
        <w:tab/>
        <w:t>Discussion and Decision</w:t>
      </w:r>
    </w:p>
    <w:p w14:paraId="4401D39C" w14:textId="77777777" w:rsidR="00BC0557" w:rsidRPr="00E93218" w:rsidRDefault="00BC0557" w:rsidP="00BC0557">
      <w:pPr>
        <w:pBdr>
          <w:bottom w:val="single" w:sz="4" w:space="1" w:color="auto"/>
        </w:pBdr>
        <w:rPr>
          <w:sz w:val="18"/>
        </w:rPr>
      </w:pPr>
    </w:p>
    <w:p w14:paraId="3146754E" w14:textId="77777777" w:rsidR="00BC0557" w:rsidRPr="005C288B" w:rsidRDefault="00BC0557" w:rsidP="00BC0557">
      <w:pPr>
        <w:rPr>
          <w:sz w:val="20"/>
        </w:rPr>
      </w:pPr>
    </w:p>
    <w:p w14:paraId="770EF4D8" w14:textId="77777777" w:rsidR="00BC0557" w:rsidRPr="00BC0557" w:rsidRDefault="00BC0557" w:rsidP="00BC0557">
      <w:pPr>
        <w:spacing w:after="120"/>
        <w:rPr>
          <w:b/>
          <w:sz w:val="22"/>
        </w:rPr>
      </w:pPr>
      <w:r w:rsidRPr="00BC0557">
        <w:rPr>
          <w:b/>
          <w:sz w:val="22"/>
        </w:rPr>
        <w:t>1. Introduction</w:t>
      </w:r>
    </w:p>
    <w:p w14:paraId="6B84D708" w14:textId="1CA285C5" w:rsidR="00D562C7" w:rsidRPr="00F54C83" w:rsidRDefault="0080467C" w:rsidP="00740B19">
      <w:pPr>
        <w:pStyle w:val="BodyText"/>
        <w:spacing w:after="120"/>
        <w:rPr>
          <w:sz w:val="20"/>
          <w:szCs w:val="20"/>
        </w:rPr>
      </w:pPr>
      <w:r w:rsidRPr="0040430F">
        <w:rPr>
          <w:color w:val="000000" w:themeColor="text1"/>
          <w:sz w:val="20"/>
          <w:szCs w:val="20"/>
        </w:rPr>
        <w:t xml:space="preserve">Towards the RAN1#101-e meeting, RAN1 received a LS from RAN2 </w:t>
      </w:r>
      <w:r>
        <w:rPr>
          <w:color w:val="000000" w:themeColor="text1"/>
          <w:sz w:val="20"/>
          <w:szCs w:val="20"/>
        </w:rPr>
        <w:t>in [1]</w:t>
      </w:r>
      <w:r w:rsidRPr="0040430F">
        <w:rPr>
          <w:color w:val="000000" w:themeColor="text1"/>
          <w:sz w:val="20"/>
          <w:szCs w:val="20"/>
        </w:rPr>
        <w:t xml:space="preserve"> </w:t>
      </w:r>
      <w:r w:rsidR="007C5067">
        <w:rPr>
          <w:color w:val="000000" w:themeColor="text1"/>
          <w:sz w:val="20"/>
          <w:szCs w:val="20"/>
        </w:rPr>
        <w:t>asking</w:t>
      </w:r>
      <w:r w:rsidRPr="0040430F">
        <w:rPr>
          <w:color w:val="000000" w:themeColor="text1"/>
          <w:sz w:val="20"/>
          <w:szCs w:val="20"/>
        </w:rPr>
        <w:t xml:space="preserve"> RAN1</w:t>
      </w:r>
      <w:r w:rsidR="007C5067">
        <w:rPr>
          <w:color w:val="000000" w:themeColor="text1"/>
          <w:sz w:val="20"/>
          <w:szCs w:val="20"/>
        </w:rPr>
        <w:t xml:space="preserve"> </w:t>
      </w:r>
      <w:r w:rsidR="007C5067" w:rsidRPr="007C5067">
        <w:rPr>
          <w:color w:val="000000" w:themeColor="text1"/>
          <w:sz w:val="20"/>
          <w:szCs w:val="20"/>
        </w:rPr>
        <w:t xml:space="preserve">if cast type information is useful </w:t>
      </w:r>
      <w:r w:rsidR="008A12C6">
        <w:rPr>
          <w:color w:val="000000" w:themeColor="text1"/>
          <w:sz w:val="20"/>
          <w:szCs w:val="20"/>
        </w:rPr>
        <w:t xml:space="preserve">from RAN1’s perspective </w:t>
      </w:r>
      <w:r w:rsidR="007C5067" w:rsidRPr="007C5067">
        <w:rPr>
          <w:color w:val="000000" w:themeColor="text1"/>
          <w:sz w:val="20"/>
          <w:szCs w:val="20"/>
        </w:rPr>
        <w:t xml:space="preserve">and </w:t>
      </w:r>
      <w:r w:rsidR="007C5067">
        <w:rPr>
          <w:color w:val="000000" w:themeColor="text1"/>
          <w:sz w:val="20"/>
          <w:szCs w:val="20"/>
        </w:rPr>
        <w:t xml:space="preserve">whether it </w:t>
      </w:r>
      <w:r w:rsidR="007C5067" w:rsidRPr="007C5067">
        <w:rPr>
          <w:color w:val="000000" w:themeColor="text1"/>
          <w:sz w:val="20"/>
          <w:szCs w:val="20"/>
        </w:rPr>
        <w:t>will be provided in L1</w:t>
      </w:r>
      <w:r w:rsidR="007C5067">
        <w:rPr>
          <w:color w:val="000000" w:themeColor="text1"/>
          <w:sz w:val="20"/>
          <w:szCs w:val="20"/>
        </w:rPr>
        <w:t xml:space="preserve"> by SCI indication. </w:t>
      </w:r>
      <w:r w:rsidRPr="0040430F">
        <w:rPr>
          <w:color w:val="000000" w:themeColor="text1"/>
          <w:sz w:val="20"/>
          <w:szCs w:val="20"/>
        </w:rPr>
        <w:t>In this contribution, we provide</w:t>
      </w:r>
      <w:r>
        <w:rPr>
          <w:color w:val="000000" w:themeColor="text1"/>
          <w:sz w:val="20"/>
          <w:szCs w:val="20"/>
        </w:rPr>
        <w:t xml:space="preserve"> some</w:t>
      </w:r>
      <w:r w:rsidRPr="0040430F">
        <w:rPr>
          <w:color w:val="000000" w:themeColor="text1"/>
          <w:sz w:val="20"/>
          <w:szCs w:val="20"/>
        </w:rPr>
        <w:t xml:space="preserve"> discussion</w:t>
      </w:r>
      <w:r>
        <w:rPr>
          <w:color w:val="000000" w:themeColor="text1"/>
          <w:sz w:val="20"/>
          <w:szCs w:val="20"/>
        </w:rPr>
        <w:t>s</w:t>
      </w:r>
      <w:r w:rsidRPr="0040430F">
        <w:rPr>
          <w:color w:val="000000" w:themeColor="text1"/>
          <w:sz w:val="20"/>
          <w:szCs w:val="20"/>
        </w:rPr>
        <w:t xml:space="preserve"> and </w:t>
      </w:r>
      <w:r>
        <w:rPr>
          <w:color w:val="000000" w:themeColor="text1"/>
          <w:sz w:val="20"/>
          <w:szCs w:val="20"/>
        </w:rPr>
        <w:t xml:space="preserve">views </w:t>
      </w:r>
      <w:r w:rsidR="008A12C6">
        <w:rPr>
          <w:color w:val="000000" w:themeColor="text1"/>
          <w:sz w:val="20"/>
          <w:szCs w:val="20"/>
        </w:rPr>
        <w:t>on</w:t>
      </w:r>
      <w:r>
        <w:rPr>
          <w:color w:val="000000" w:themeColor="text1"/>
          <w:sz w:val="20"/>
          <w:szCs w:val="20"/>
        </w:rPr>
        <w:t xml:space="preserve"> these questions from RAN2</w:t>
      </w:r>
      <w:r w:rsidRPr="0040430F">
        <w:rPr>
          <w:color w:val="000000" w:themeColor="text1"/>
          <w:sz w:val="20"/>
          <w:szCs w:val="20"/>
        </w:rPr>
        <w:t>.</w:t>
      </w:r>
    </w:p>
    <w:p w14:paraId="4D852517" w14:textId="18A9D908" w:rsidR="00695CCB" w:rsidRPr="00695CCB" w:rsidRDefault="007E0507" w:rsidP="00132CA4">
      <w:pPr>
        <w:pStyle w:val="Heading1"/>
        <w:numPr>
          <w:ilvl w:val="0"/>
          <w:numId w:val="0"/>
        </w:numPr>
        <w:rPr>
          <w:sz w:val="22"/>
        </w:rPr>
      </w:pPr>
      <w:r>
        <w:rPr>
          <w:sz w:val="22"/>
        </w:rPr>
        <w:t>2</w:t>
      </w:r>
      <w:r w:rsidR="00132CA4">
        <w:rPr>
          <w:sz w:val="22"/>
        </w:rPr>
        <w:t xml:space="preserve">. </w:t>
      </w:r>
      <w:r w:rsidR="00582FFA">
        <w:rPr>
          <w:sz w:val="22"/>
        </w:rPr>
        <w:t>Discussion</w:t>
      </w:r>
    </w:p>
    <w:p w14:paraId="229E2941" w14:textId="482CB7B0" w:rsidR="00DF207B" w:rsidRPr="00773EA8" w:rsidRDefault="007C5067" w:rsidP="00DF207B">
      <w:pPr>
        <w:spacing w:before="240" w:after="120"/>
        <w:rPr>
          <w:b/>
          <w:i/>
          <w:color w:val="000000" w:themeColor="text1"/>
          <w:sz w:val="20"/>
          <w:szCs w:val="20"/>
          <w:highlight w:val="yellow"/>
          <w:u w:val="single"/>
        </w:rPr>
      </w:pPr>
      <w:r w:rsidRPr="00773EA8">
        <w:rPr>
          <w:b/>
          <w:i/>
          <w:color w:val="000000" w:themeColor="text1"/>
          <w:sz w:val="20"/>
          <w:szCs w:val="20"/>
          <w:u w:val="single"/>
        </w:rPr>
        <w:t>Q1: Will the corresponding cast type be always indicated by SCI?</w:t>
      </w:r>
    </w:p>
    <w:p w14:paraId="433CEC0C" w14:textId="5966ACC4" w:rsidR="0059271B" w:rsidRPr="00773EA8" w:rsidRDefault="00773EA8" w:rsidP="008A12C6">
      <w:pPr>
        <w:pStyle w:val="BodyText"/>
        <w:spacing w:after="60"/>
        <w:rPr>
          <w:rFonts w:eastAsiaTheme="minorEastAsia"/>
          <w:color w:val="000000" w:themeColor="text1"/>
          <w:sz w:val="20"/>
        </w:rPr>
      </w:pPr>
      <w:r w:rsidRPr="00773EA8">
        <w:rPr>
          <w:rFonts w:eastAsiaTheme="minorEastAsia"/>
          <w:color w:val="000000" w:themeColor="text1"/>
          <w:sz w:val="20"/>
        </w:rPr>
        <w:t xml:space="preserve">As described in RAN2’s LS [1], if the V field in a SL-SCH MAC subheader is explicitly used for indicating the </w:t>
      </w:r>
      <w:r w:rsidR="008A12C6">
        <w:rPr>
          <w:rFonts w:eastAsiaTheme="minorEastAsia"/>
          <w:color w:val="000000" w:themeColor="text1"/>
          <w:sz w:val="20"/>
        </w:rPr>
        <w:t xml:space="preserve">SL </w:t>
      </w:r>
      <w:r w:rsidRPr="00773EA8">
        <w:rPr>
          <w:rFonts w:eastAsiaTheme="minorEastAsia"/>
          <w:color w:val="000000" w:themeColor="text1"/>
          <w:sz w:val="20"/>
        </w:rPr>
        <w:t xml:space="preserve">cast type of the received MAC PDU and if the PDU is not successfully decoded in L1, then </w:t>
      </w:r>
      <w:r w:rsidR="009346CE">
        <w:rPr>
          <w:rFonts w:eastAsiaTheme="minorEastAsia"/>
          <w:color w:val="000000" w:themeColor="text1"/>
          <w:sz w:val="20"/>
        </w:rPr>
        <w:t xml:space="preserve">at least from RAN2’s perspective </w:t>
      </w:r>
      <w:r w:rsidRPr="00773EA8">
        <w:rPr>
          <w:rFonts w:eastAsiaTheme="minorEastAsia"/>
          <w:color w:val="000000" w:themeColor="text1"/>
          <w:sz w:val="20"/>
        </w:rPr>
        <w:t xml:space="preserve">the MAC entity </w:t>
      </w:r>
      <w:r>
        <w:rPr>
          <w:rFonts w:eastAsiaTheme="minorEastAsia"/>
          <w:color w:val="000000" w:themeColor="text1"/>
          <w:sz w:val="20"/>
        </w:rPr>
        <w:t xml:space="preserve">cannot determine </w:t>
      </w:r>
      <w:r w:rsidR="009346CE">
        <w:rPr>
          <w:rFonts w:eastAsiaTheme="minorEastAsia"/>
          <w:color w:val="000000" w:themeColor="text1"/>
          <w:sz w:val="20"/>
        </w:rPr>
        <w:t>the appropriate Rx UE behaviour e.g. to correctly perform packet filtering</w:t>
      </w:r>
      <w:r w:rsidRPr="00773EA8">
        <w:rPr>
          <w:rFonts w:eastAsiaTheme="minorEastAsia"/>
          <w:color w:val="000000" w:themeColor="text1"/>
          <w:sz w:val="20"/>
        </w:rPr>
        <w:t>.</w:t>
      </w:r>
      <w:r w:rsidR="009346CE">
        <w:rPr>
          <w:rFonts w:eastAsiaTheme="minorEastAsia"/>
          <w:color w:val="000000" w:themeColor="text1"/>
          <w:sz w:val="20"/>
        </w:rPr>
        <w:t xml:space="preserve"> </w:t>
      </w:r>
      <w:r w:rsidR="008A12C6">
        <w:rPr>
          <w:rFonts w:eastAsiaTheme="minorEastAsia"/>
          <w:color w:val="000000" w:themeColor="text1"/>
          <w:sz w:val="20"/>
        </w:rPr>
        <w:t>When considering</w:t>
      </w:r>
      <w:r w:rsidR="009346CE">
        <w:rPr>
          <w:rFonts w:eastAsiaTheme="minorEastAsia"/>
          <w:color w:val="000000" w:themeColor="text1"/>
          <w:sz w:val="20"/>
        </w:rPr>
        <w:t xml:space="preserve"> from RAN1’s perspective that the cast type information is not provided in L1, then it will at least have the following drawbacks, which in our view is quite detrimental to the proper operation of NR sidelink. </w:t>
      </w:r>
    </w:p>
    <w:p w14:paraId="38DCEFF5" w14:textId="3AECB1E0" w:rsidR="00F27654" w:rsidRPr="008A12C6" w:rsidRDefault="00F27654" w:rsidP="008A12C6">
      <w:pPr>
        <w:pStyle w:val="BodyText"/>
        <w:numPr>
          <w:ilvl w:val="0"/>
          <w:numId w:val="38"/>
        </w:numPr>
        <w:spacing w:after="60"/>
        <w:rPr>
          <w:rFonts w:eastAsiaTheme="minorEastAsia"/>
          <w:color w:val="000000" w:themeColor="text1"/>
          <w:sz w:val="20"/>
        </w:rPr>
      </w:pPr>
      <w:r w:rsidRPr="008A12C6">
        <w:rPr>
          <w:rFonts w:eastAsiaTheme="minorEastAsia"/>
          <w:color w:val="000000" w:themeColor="text1"/>
          <w:sz w:val="20"/>
        </w:rPr>
        <w:t>Mis-interpret and mis-use of PSFCH resource(s) in case of unsuccessful decoding</w:t>
      </w:r>
      <w:r w:rsidR="008A12C6" w:rsidRPr="008A12C6">
        <w:rPr>
          <w:rFonts w:eastAsiaTheme="minorEastAsia"/>
          <w:color w:val="000000" w:themeColor="text1"/>
          <w:sz w:val="20"/>
        </w:rPr>
        <w:t xml:space="preserve"> of MAC PDU (i.e., NACK) for both the Tx and Rx UEs</w:t>
      </w:r>
    </w:p>
    <w:p w14:paraId="03213DE0" w14:textId="2DFCE530" w:rsidR="007C5067" w:rsidRPr="008A12C6" w:rsidRDefault="009346CE" w:rsidP="008A12C6">
      <w:pPr>
        <w:pStyle w:val="BodyText"/>
        <w:numPr>
          <w:ilvl w:val="0"/>
          <w:numId w:val="38"/>
        </w:numPr>
        <w:spacing w:after="60"/>
        <w:rPr>
          <w:rFonts w:eastAsiaTheme="minorEastAsia"/>
          <w:color w:val="000000" w:themeColor="text1"/>
          <w:sz w:val="20"/>
        </w:rPr>
      </w:pPr>
      <w:r w:rsidRPr="008A12C6">
        <w:rPr>
          <w:rFonts w:eastAsiaTheme="minorEastAsia"/>
          <w:color w:val="000000" w:themeColor="text1"/>
          <w:sz w:val="20"/>
        </w:rPr>
        <w:t xml:space="preserve">Unnecessarily increasing the </w:t>
      </w:r>
      <w:r w:rsidR="007C5067" w:rsidRPr="008A12C6">
        <w:rPr>
          <w:rFonts w:eastAsiaTheme="minorEastAsia"/>
          <w:color w:val="000000" w:themeColor="text1"/>
          <w:sz w:val="20"/>
        </w:rPr>
        <w:t>processing complexity</w:t>
      </w:r>
      <w:r w:rsidRPr="008A12C6">
        <w:rPr>
          <w:rFonts w:eastAsiaTheme="minorEastAsia"/>
          <w:color w:val="000000" w:themeColor="text1"/>
          <w:sz w:val="20"/>
        </w:rPr>
        <w:t xml:space="preserve"> for</w:t>
      </w:r>
      <w:r w:rsidR="008A12C6" w:rsidRPr="008A12C6">
        <w:rPr>
          <w:rFonts w:eastAsiaTheme="minorEastAsia"/>
          <w:color w:val="000000" w:themeColor="text1"/>
          <w:sz w:val="20"/>
        </w:rPr>
        <w:t xml:space="preserve"> some</w:t>
      </w:r>
      <w:r w:rsidRPr="008A12C6">
        <w:rPr>
          <w:rFonts w:eastAsiaTheme="minorEastAsia"/>
          <w:color w:val="000000" w:themeColor="text1"/>
          <w:sz w:val="20"/>
        </w:rPr>
        <w:t xml:space="preserve"> Rx UEs. </w:t>
      </w:r>
    </w:p>
    <w:p w14:paraId="7AE8EA49" w14:textId="238A8D92" w:rsidR="007C5067" w:rsidRPr="008A12C6" w:rsidRDefault="007C5067" w:rsidP="008A12C6">
      <w:pPr>
        <w:pStyle w:val="BodyText"/>
        <w:numPr>
          <w:ilvl w:val="0"/>
          <w:numId w:val="38"/>
        </w:numPr>
        <w:spacing w:after="120"/>
        <w:rPr>
          <w:rFonts w:eastAsiaTheme="minorEastAsia"/>
          <w:color w:val="000000" w:themeColor="text1"/>
          <w:sz w:val="20"/>
        </w:rPr>
      </w:pPr>
      <w:r w:rsidRPr="008A12C6">
        <w:rPr>
          <w:rFonts w:eastAsiaTheme="minorEastAsia"/>
          <w:color w:val="000000" w:themeColor="text1"/>
          <w:sz w:val="20"/>
        </w:rPr>
        <w:t>UE B feedback instead of target UE A (NACK)</w:t>
      </w:r>
    </w:p>
    <w:p w14:paraId="20BE577D" w14:textId="48A29BF2" w:rsidR="009346CE" w:rsidRPr="00773EA8" w:rsidRDefault="009346CE" w:rsidP="009346CE">
      <w:pPr>
        <w:pStyle w:val="BodyText"/>
        <w:spacing w:after="240"/>
        <w:rPr>
          <w:rFonts w:eastAsiaTheme="minorEastAsia"/>
          <w:color w:val="000000" w:themeColor="text1"/>
          <w:sz w:val="20"/>
        </w:rPr>
      </w:pPr>
      <w:r>
        <w:rPr>
          <w:rFonts w:eastAsiaTheme="minorEastAsia"/>
          <w:color w:val="000000" w:themeColor="text1"/>
          <w:sz w:val="20"/>
        </w:rPr>
        <w:t xml:space="preserve">Overall, therefore, it is neither in RAN1 or RAN2’s best interests to use the V field in </w:t>
      </w:r>
      <w:r w:rsidRPr="00773EA8">
        <w:rPr>
          <w:rFonts w:eastAsiaTheme="minorEastAsia"/>
          <w:color w:val="000000" w:themeColor="text1"/>
          <w:sz w:val="20"/>
        </w:rPr>
        <w:t>SL-SCH MAC subheader</w:t>
      </w:r>
      <w:r>
        <w:rPr>
          <w:rFonts w:eastAsiaTheme="minorEastAsia"/>
          <w:color w:val="000000" w:themeColor="text1"/>
          <w:sz w:val="20"/>
        </w:rPr>
        <w:t xml:space="preserve"> to explicitly indicate the </w:t>
      </w:r>
      <w:r w:rsidRPr="00773EA8">
        <w:rPr>
          <w:rFonts w:eastAsiaTheme="minorEastAsia"/>
          <w:color w:val="000000" w:themeColor="text1"/>
          <w:sz w:val="20"/>
        </w:rPr>
        <w:t>cast type of received MAC PDU</w:t>
      </w:r>
      <w:r>
        <w:rPr>
          <w:rFonts w:eastAsiaTheme="minorEastAsia"/>
          <w:color w:val="000000" w:themeColor="text1"/>
          <w:sz w:val="20"/>
        </w:rPr>
        <w:t>.</w:t>
      </w:r>
    </w:p>
    <w:p w14:paraId="484605EA" w14:textId="00974F75" w:rsidR="0080467C" w:rsidRPr="00773EA8" w:rsidRDefault="00695CCB" w:rsidP="004547F5">
      <w:pPr>
        <w:pStyle w:val="BodyText"/>
        <w:spacing w:after="240"/>
        <w:rPr>
          <w:rFonts w:eastAsiaTheme="minorEastAsia"/>
          <w:b/>
          <w:i/>
          <w:color w:val="000000" w:themeColor="text1"/>
          <w:sz w:val="20"/>
          <w:szCs w:val="20"/>
        </w:rPr>
      </w:pPr>
      <w:r w:rsidRPr="00773EA8">
        <w:rPr>
          <w:rFonts w:eastAsiaTheme="minorEastAsia"/>
          <w:b/>
          <w:i/>
          <w:color w:val="000000" w:themeColor="text1"/>
          <w:sz w:val="20"/>
          <w:szCs w:val="20"/>
        </w:rPr>
        <w:t xml:space="preserve">Proposal: </w:t>
      </w:r>
      <w:r w:rsidR="007C5067" w:rsidRPr="00773EA8">
        <w:rPr>
          <w:rFonts w:eastAsiaTheme="minorEastAsia"/>
          <w:b/>
          <w:i/>
          <w:color w:val="000000" w:themeColor="text1"/>
          <w:sz w:val="20"/>
          <w:szCs w:val="20"/>
        </w:rPr>
        <w:t xml:space="preserve">It is proposed </w:t>
      </w:r>
      <w:r w:rsidR="00773EA8" w:rsidRPr="00773EA8">
        <w:rPr>
          <w:rFonts w:eastAsiaTheme="minorEastAsia"/>
          <w:b/>
          <w:i/>
          <w:color w:val="000000" w:themeColor="text1"/>
          <w:sz w:val="20"/>
          <w:szCs w:val="20"/>
        </w:rPr>
        <w:t xml:space="preserve">to provide the cast type information in L1 by explicit or implicit SCI indication. Details to be discussed and finalised in the SL procedure agenda item. </w:t>
      </w:r>
    </w:p>
    <w:p w14:paraId="6F5C3848" w14:textId="14A28D7D" w:rsidR="0080467C" w:rsidRPr="00773EA8" w:rsidRDefault="007C5067" w:rsidP="0080467C">
      <w:pPr>
        <w:spacing w:before="240" w:after="120"/>
        <w:rPr>
          <w:b/>
          <w:i/>
          <w:color w:val="000000" w:themeColor="text1"/>
          <w:sz w:val="20"/>
          <w:szCs w:val="20"/>
          <w:highlight w:val="yellow"/>
          <w:u w:val="single"/>
        </w:rPr>
      </w:pPr>
      <w:r w:rsidRPr="00773EA8">
        <w:rPr>
          <w:b/>
          <w:i/>
          <w:color w:val="000000" w:themeColor="text1"/>
          <w:sz w:val="20"/>
          <w:szCs w:val="20"/>
          <w:u w:val="single"/>
        </w:rPr>
        <w:t>Q2: If the cast type is indicated by SCI, how is the corresponding cast type used by an Rx UE?</w:t>
      </w:r>
    </w:p>
    <w:p w14:paraId="40E2A8D5" w14:textId="77777777" w:rsidR="006008FC" w:rsidRDefault="006008FC" w:rsidP="006008FC">
      <w:pPr>
        <w:pStyle w:val="BodyText"/>
        <w:spacing w:after="60"/>
        <w:rPr>
          <w:rFonts w:eastAsiaTheme="minorEastAsia"/>
          <w:color w:val="000000" w:themeColor="text1"/>
          <w:sz w:val="20"/>
        </w:rPr>
      </w:pPr>
      <w:r>
        <w:rPr>
          <w:rFonts w:eastAsiaTheme="minorEastAsia"/>
          <w:color w:val="000000" w:themeColor="text1"/>
          <w:sz w:val="20"/>
        </w:rPr>
        <w:t xml:space="preserve">When the cast type is indicated or can be determined in L1 (e.g. based on certain parameter field(s) or CRC scrambling in SCI), at least from RAN1’s perspective it can be used for </w:t>
      </w:r>
    </w:p>
    <w:p w14:paraId="5FC38AF6" w14:textId="77777777" w:rsidR="006008FC" w:rsidRDefault="007C5067" w:rsidP="006008FC">
      <w:pPr>
        <w:pStyle w:val="BodyText"/>
        <w:numPr>
          <w:ilvl w:val="0"/>
          <w:numId w:val="38"/>
        </w:numPr>
        <w:spacing w:after="60"/>
        <w:rPr>
          <w:rFonts w:eastAsiaTheme="minorEastAsia"/>
          <w:color w:val="000000" w:themeColor="text1"/>
          <w:sz w:val="20"/>
        </w:rPr>
      </w:pPr>
      <w:r w:rsidRPr="00773EA8">
        <w:rPr>
          <w:rFonts w:eastAsiaTheme="minorEastAsia"/>
          <w:color w:val="000000" w:themeColor="text1"/>
          <w:sz w:val="20"/>
        </w:rPr>
        <w:t>determining PSFCH resource</w:t>
      </w:r>
      <w:r w:rsidR="006008FC">
        <w:rPr>
          <w:rFonts w:eastAsiaTheme="minorEastAsia"/>
          <w:color w:val="000000" w:themeColor="text1"/>
          <w:sz w:val="20"/>
        </w:rPr>
        <w:t>(s)</w:t>
      </w:r>
      <w:r w:rsidRPr="00773EA8">
        <w:rPr>
          <w:rFonts w:eastAsiaTheme="minorEastAsia"/>
          <w:color w:val="000000" w:themeColor="text1"/>
          <w:sz w:val="20"/>
        </w:rPr>
        <w:t xml:space="preserve">, </w:t>
      </w:r>
    </w:p>
    <w:p w14:paraId="0DB03CF5" w14:textId="77777777" w:rsidR="006008FC" w:rsidRDefault="007C5067" w:rsidP="006008FC">
      <w:pPr>
        <w:pStyle w:val="BodyText"/>
        <w:numPr>
          <w:ilvl w:val="0"/>
          <w:numId w:val="38"/>
        </w:numPr>
        <w:spacing w:after="60"/>
        <w:rPr>
          <w:rFonts w:eastAsiaTheme="minorEastAsia"/>
          <w:color w:val="000000" w:themeColor="text1"/>
          <w:sz w:val="20"/>
        </w:rPr>
      </w:pPr>
      <w:r w:rsidRPr="00773EA8">
        <w:rPr>
          <w:rFonts w:eastAsiaTheme="minorEastAsia"/>
          <w:color w:val="000000" w:themeColor="text1"/>
          <w:sz w:val="20"/>
        </w:rPr>
        <w:t>reducing UE processing complexity</w:t>
      </w:r>
      <w:r w:rsidR="006008FC">
        <w:rPr>
          <w:rFonts w:eastAsiaTheme="minorEastAsia"/>
          <w:color w:val="000000" w:themeColor="text1"/>
          <w:sz w:val="20"/>
        </w:rPr>
        <w:t>,</w:t>
      </w:r>
      <w:r w:rsidRPr="00773EA8">
        <w:rPr>
          <w:rFonts w:eastAsiaTheme="minorEastAsia"/>
          <w:color w:val="000000" w:themeColor="text1"/>
          <w:sz w:val="20"/>
        </w:rPr>
        <w:t xml:space="preserve"> and</w:t>
      </w:r>
    </w:p>
    <w:p w14:paraId="3FE80583" w14:textId="3D1F33EF" w:rsidR="0080467C" w:rsidRPr="00773EA8" w:rsidRDefault="007C5067" w:rsidP="006008FC">
      <w:pPr>
        <w:pStyle w:val="BodyText"/>
        <w:numPr>
          <w:ilvl w:val="0"/>
          <w:numId w:val="38"/>
        </w:numPr>
        <w:spacing w:after="240"/>
        <w:rPr>
          <w:rFonts w:eastAsiaTheme="minorEastAsia"/>
          <w:color w:val="000000" w:themeColor="text1"/>
          <w:sz w:val="20"/>
        </w:rPr>
      </w:pPr>
      <w:r w:rsidRPr="00773EA8">
        <w:rPr>
          <w:rFonts w:eastAsiaTheme="minorEastAsia"/>
          <w:color w:val="000000" w:themeColor="text1"/>
          <w:sz w:val="20"/>
        </w:rPr>
        <w:t>potentially determining HARQ feedback option</w:t>
      </w:r>
    </w:p>
    <w:p w14:paraId="43780B74" w14:textId="02D25A27" w:rsidR="0080467C" w:rsidRPr="006008FC" w:rsidRDefault="006008FC" w:rsidP="004547F5">
      <w:pPr>
        <w:pStyle w:val="BodyText"/>
        <w:spacing w:after="240"/>
        <w:rPr>
          <w:rFonts w:eastAsiaTheme="minorEastAsia"/>
          <w:b/>
          <w:i/>
          <w:color w:val="000000" w:themeColor="text1"/>
          <w:sz w:val="20"/>
          <w:szCs w:val="20"/>
        </w:rPr>
      </w:pPr>
      <w:r w:rsidRPr="006008FC">
        <w:rPr>
          <w:rFonts w:eastAsiaTheme="minorEastAsia"/>
          <w:b/>
          <w:i/>
          <w:color w:val="000000" w:themeColor="text1"/>
          <w:sz w:val="20"/>
          <w:szCs w:val="20"/>
        </w:rPr>
        <w:t>Observation: If the cast type can be determined in L1, it can be used at least for determining PSFCH resource(s), reducing UE processing complexity, and potentially determining HARQ feedback option.</w:t>
      </w:r>
    </w:p>
    <w:p w14:paraId="3A91C9E1" w14:textId="6FFDD55C" w:rsidR="00BC0557" w:rsidRPr="006A58CD" w:rsidRDefault="00695CCB" w:rsidP="00BC0557">
      <w:pPr>
        <w:spacing w:after="120"/>
        <w:rPr>
          <w:b/>
          <w:sz w:val="20"/>
          <w:szCs w:val="20"/>
        </w:rPr>
      </w:pPr>
      <w:r w:rsidRPr="006A58CD">
        <w:rPr>
          <w:b/>
          <w:sz w:val="20"/>
          <w:szCs w:val="20"/>
        </w:rPr>
        <w:t>4</w:t>
      </w:r>
      <w:r w:rsidR="00BC0557" w:rsidRPr="006A58CD">
        <w:rPr>
          <w:b/>
          <w:sz w:val="20"/>
          <w:szCs w:val="20"/>
        </w:rPr>
        <w:t>. Conclusion</w:t>
      </w:r>
    </w:p>
    <w:p w14:paraId="0188F143" w14:textId="27114E69" w:rsidR="00695CCB" w:rsidRPr="00F54C83" w:rsidRDefault="0080467C" w:rsidP="00695CCB">
      <w:pPr>
        <w:pStyle w:val="BodyText"/>
        <w:rPr>
          <w:sz w:val="20"/>
        </w:rPr>
      </w:pPr>
      <w:r w:rsidRPr="0089323B">
        <w:rPr>
          <w:color w:val="000000" w:themeColor="text1"/>
          <w:sz w:val="20"/>
        </w:rPr>
        <w:t>I</w:t>
      </w:r>
      <w:r w:rsidRPr="0089323B">
        <w:rPr>
          <w:rFonts w:hint="eastAsia"/>
          <w:color w:val="000000" w:themeColor="text1"/>
          <w:sz w:val="20"/>
        </w:rPr>
        <w:t xml:space="preserve">n </w:t>
      </w:r>
      <w:r w:rsidRPr="0089323B">
        <w:rPr>
          <w:color w:val="000000" w:themeColor="text1"/>
          <w:sz w:val="20"/>
        </w:rPr>
        <w:t xml:space="preserve">this contribution, </w:t>
      </w:r>
      <w:r w:rsidRPr="0089323B">
        <w:rPr>
          <w:color w:val="000000" w:themeColor="text1"/>
          <w:sz w:val="20"/>
          <w:szCs w:val="20"/>
        </w:rPr>
        <w:t xml:space="preserve">we provided discussions and views for questions </w:t>
      </w:r>
      <w:r>
        <w:rPr>
          <w:color w:val="000000" w:themeColor="text1"/>
          <w:sz w:val="20"/>
          <w:szCs w:val="20"/>
        </w:rPr>
        <w:t>in</w:t>
      </w:r>
      <w:r w:rsidRPr="0089323B">
        <w:rPr>
          <w:color w:val="000000" w:themeColor="text1"/>
          <w:sz w:val="20"/>
          <w:szCs w:val="20"/>
        </w:rPr>
        <w:t xml:space="preserve"> RAN2’s LS </w:t>
      </w:r>
      <w:r>
        <w:rPr>
          <w:color w:val="000000" w:themeColor="text1"/>
          <w:sz w:val="20"/>
          <w:szCs w:val="20"/>
        </w:rPr>
        <w:t>(</w:t>
      </w:r>
      <w:r w:rsidRPr="0089323B">
        <w:rPr>
          <w:color w:val="000000" w:themeColor="text1"/>
          <w:sz w:val="20"/>
          <w:szCs w:val="20"/>
        </w:rPr>
        <w:t>R1-200325</w:t>
      </w:r>
      <w:r>
        <w:rPr>
          <w:color w:val="000000" w:themeColor="text1"/>
          <w:sz w:val="20"/>
          <w:szCs w:val="20"/>
        </w:rPr>
        <w:t>5)</w:t>
      </w:r>
      <w:r w:rsidRPr="0089323B">
        <w:rPr>
          <w:color w:val="000000" w:themeColor="text1"/>
          <w:sz w:val="20"/>
          <w:szCs w:val="20"/>
        </w:rPr>
        <w:t>.</w:t>
      </w:r>
    </w:p>
    <w:p w14:paraId="37D901DE" w14:textId="1E099253" w:rsidR="00695CCB" w:rsidRDefault="00695CCB" w:rsidP="00695CCB">
      <w:pPr>
        <w:pStyle w:val="BodyText"/>
        <w:rPr>
          <w:sz w:val="20"/>
        </w:rPr>
      </w:pPr>
    </w:p>
    <w:p w14:paraId="5B8BEFB3" w14:textId="0E40EE2C" w:rsidR="006008FC" w:rsidRPr="00773EA8" w:rsidRDefault="006008FC" w:rsidP="006008FC">
      <w:pPr>
        <w:pStyle w:val="BodyText"/>
        <w:spacing w:after="240"/>
        <w:rPr>
          <w:rFonts w:eastAsiaTheme="minorEastAsia"/>
          <w:b/>
          <w:i/>
          <w:color w:val="000000" w:themeColor="text1"/>
          <w:sz w:val="20"/>
          <w:szCs w:val="20"/>
        </w:rPr>
      </w:pPr>
      <w:r w:rsidRPr="00773EA8">
        <w:rPr>
          <w:rFonts w:eastAsiaTheme="minorEastAsia"/>
          <w:b/>
          <w:i/>
          <w:color w:val="000000" w:themeColor="text1"/>
          <w:sz w:val="20"/>
          <w:szCs w:val="20"/>
        </w:rPr>
        <w:t xml:space="preserve">Proposal: It is proposed to provide the cast type information in L1 by explicit or implicit SCI indication. Details to be discussed and finalised in the SL procedure agenda item. </w:t>
      </w:r>
    </w:p>
    <w:p w14:paraId="6059B7D3" w14:textId="77777777" w:rsidR="006008FC" w:rsidRPr="006008FC" w:rsidRDefault="006008FC" w:rsidP="006008FC">
      <w:pPr>
        <w:pStyle w:val="BodyText"/>
        <w:spacing w:after="240"/>
        <w:rPr>
          <w:rFonts w:eastAsiaTheme="minorEastAsia"/>
          <w:b/>
          <w:i/>
          <w:color w:val="000000" w:themeColor="text1"/>
          <w:sz w:val="20"/>
          <w:szCs w:val="20"/>
        </w:rPr>
      </w:pPr>
      <w:r w:rsidRPr="006008FC">
        <w:rPr>
          <w:rFonts w:eastAsiaTheme="minorEastAsia"/>
          <w:b/>
          <w:i/>
          <w:color w:val="000000" w:themeColor="text1"/>
          <w:sz w:val="20"/>
          <w:szCs w:val="20"/>
        </w:rPr>
        <w:t>Observation: If the cast type can be determined in L1, it can be used at least for determining PSFCH resource(s), reducing UE processing complexity, and potentially determining HARQ feedback option.</w:t>
      </w:r>
    </w:p>
    <w:p w14:paraId="20F71BD2" w14:textId="77777777" w:rsidR="0080467C" w:rsidRDefault="0080467C" w:rsidP="0080467C">
      <w:pPr>
        <w:spacing w:after="120"/>
        <w:rPr>
          <w:b/>
          <w:sz w:val="20"/>
          <w:szCs w:val="20"/>
        </w:rPr>
      </w:pPr>
      <w:r>
        <w:rPr>
          <w:b/>
          <w:sz w:val="20"/>
          <w:szCs w:val="20"/>
        </w:rPr>
        <w:lastRenderedPageBreak/>
        <w:t>Reference</w:t>
      </w:r>
    </w:p>
    <w:p w14:paraId="4B29E305" w14:textId="3A447416" w:rsidR="0080467C" w:rsidRPr="0080467C" w:rsidRDefault="0080467C" w:rsidP="0080467C">
      <w:pPr>
        <w:spacing w:after="120"/>
        <w:rPr>
          <w:bCs/>
          <w:sz w:val="20"/>
          <w:szCs w:val="20"/>
        </w:rPr>
      </w:pPr>
      <w:r w:rsidRPr="0040430F">
        <w:rPr>
          <w:bCs/>
          <w:sz w:val="20"/>
          <w:szCs w:val="20"/>
        </w:rPr>
        <w:t>[1] R1-200325</w:t>
      </w:r>
      <w:r>
        <w:rPr>
          <w:bCs/>
          <w:sz w:val="20"/>
          <w:szCs w:val="20"/>
          <w:lang w:val="en-AU"/>
        </w:rPr>
        <w:t>5</w:t>
      </w:r>
      <w:r w:rsidRPr="0040430F">
        <w:rPr>
          <w:bCs/>
          <w:sz w:val="20"/>
          <w:szCs w:val="20"/>
        </w:rPr>
        <w:t xml:space="preserve"> “</w:t>
      </w:r>
      <w:r w:rsidRPr="0080467C">
        <w:rPr>
          <w:bCs/>
          <w:sz w:val="20"/>
          <w:szCs w:val="20"/>
        </w:rPr>
        <w:t>LS on Cast type indication and MAC agreements</w:t>
      </w:r>
      <w:r w:rsidRPr="0040430F">
        <w:rPr>
          <w:bCs/>
          <w:sz w:val="20"/>
          <w:szCs w:val="20"/>
        </w:rPr>
        <w:t>”, RAN2</w:t>
      </w:r>
    </w:p>
    <w:sectPr w:rsidR="0080467C" w:rsidRPr="0080467C">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DB00DB" w14:textId="77777777" w:rsidR="00E614D8" w:rsidRDefault="00E614D8" w:rsidP="00511BDE">
      <w:r>
        <w:separator/>
      </w:r>
    </w:p>
  </w:endnote>
  <w:endnote w:type="continuationSeparator" w:id="0">
    <w:p w14:paraId="57726981" w14:textId="77777777" w:rsidR="00E614D8" w:rsidRDefault="00E614D8"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DD606A" w14:textId="287D5A20" w:rsidR="00511BDE" w:rsidRPr="00511BDE" w:rsidRDefault="00511BDE">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513DF0" w14:textId="77777777" w:rsidR="00E614D8" w:rsidRDefault="00E614D8" w:rsidP="00511BDE">
      <w:r>
        <w:separator/>
      </w:r>
    </w:p>
  </w:footnote>
  <w:footnote w:type="continuationSeparator" w:id="0">
    <w:p w14:paraId="5BBC7C6B" w14:textId="77777777" w:rsidR="00E614D8" w:rsidRDefault="00E614D8"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A0310"/>
    <w:multiLevelType w:val="hybridMultilevel"/>
    <w:tmpl w:val="77A441CA"/>
    <w:lvl w:ilvl="0" w:tplc="5B50964E">
      <w:start w:val="1"/>
      <w:numFmt w:val="bullet"/>
      <w:lvlText w:val="•"/>
      <w:lvlJc w:val="left"/>
      <w:pPr>
        <w:tabs>
          <w:tab w:val="num" w:pos="720"/>
        </w:tabs>
        <w:ind w:left="720" w:hanging="360"/>
      </w:pPr>
      <w:rPr>
        <w:rFonts w:ascii="Arial" w:hAnsi="Arial" w:hint="default"/>
      </w:rPr>
    </w:lvl>
    <w:lvl w:ilvl="1" w:tplc="DBCE1D62" w:tentative="1">
      <w:start w:val="1"/>
      <w:numFmt w:val="bullet"/>
      <w:lvlText w:val="•"/>
      <w:lvlJc w:val="left"/>
      <w:pPr>
        <w:tabs>
          <w:tab w:val="num" w:pos="1440"/>
        </w:tabs>
        <w:ind w:left="1440" w:hanging="360"/>
      </w:pPr>
      <w:rPr>
        <w:rFonts w:ascii="Arial" w:hAnsi="Arial" w:hint="default"/>
      </w:rPr>
    </w:lvl>
    <w:lvl w:ilvl="2" w:tplc="7A162B22" w:tentative="1">
      <w:start w:val="1"/>
      <w:numFmt w:val="bullet"/>
      <w:lvlText w:val="•"/>
      <w:lvlJc w:val="left"/>
      <w:pPr>
        <w:tabs>
          <w:tab w:val="num" w:pos="2160"/>
        </w:tabs>
        <w:ind w:left="2160" w:hanging="360"/>
      </w:pPr>
      <w:rPr>
        <w:rFonts w:ascii="Arial" w:hAnsi="Arial" w:hint="default"/>
      </w:rPr>
    </w:lvl>
    <w:lvl w:ilvl="3" w:tplc="0A9440D8" w:tentative="1">
      <w:start w:val="1"/>
      <w:numFmt w:val="bullet"/>
      <w:lvlText w:val="•"/>
      <w:lvlJc w:val="left"/>
      <w:pPr>
        <w:tabs>
          <w:tab w:val="num" w:pos="2880"/>
        </w:tabs>
        <w:ind w:left="2880" w:hanging="360"/>
      </w:pPr>
      <w:rPr>
        <w:rFonts w:ascii="Arial" w:hAnsi="Arial" w:hint="default"/>
      </w:rPr>
    </w:lvl>
    <w:lvl w:ilvl="4" w:tplc="2340921A" w:tentative="1">
      <w:start w:val="1"/>
      <w:numFmt w:val="bullet"/>
      <w:lvlText w:val="•"/>
      <w:lvlJc w:val="left"/>
      <w:pPr>
        <w:tabs>
          <w:tab w:val="num" w:pos="3600"/>
        </w:tabs>
        <w:ind w:left="3600" w:hanging="360"/>
      </w:pPr>
      <w:rPr>
        <w:rFonts w:ascii="Arial" w:hAnsi="Arial" w:hint="default"/>
      </w:rPr>
    </w:lvl>
    <w:lvl w:ilvl="5" w:tplc="6346FEB8" w:tentative="1">
      <w:start w:val="1"/>
      <w:numFmt w:val="bullet"/>
      <w:lvlText w:val="•"/>
      <w:lvlJc w:val="left"/>
      <w:pPr>
        <w:tabs>
          <w:tab w:val="num" w:pos="4320"/>
        </w:tabs>
        <w:ind w:left="4320" w:hanging="360"/>
      </w:pPr>
      <w:rPr>
        <w:rFonts w:ascii="Arial" w:hAnsi="Arial" w:hint="default"/>
      </w:rPr>
    </w:lvl>
    <w:lvl w:ilvl="6" w:tplc="78CE0F34" w:tentative="1">
      <w:start w:val="1"/>
      <w:numFmt w:val="bullet"/>
      <w:lvlText w:val="•"/>
      <w:lvlJc w:val="left"/>
      <w:pPr>
        <w:tabs>
          <w:tab w:val="num" w:pos="5040"/>
        </w:tabs>
        <w:ind w:left="5040" w:hanging="360"/>
      </w:pPr>
      <w:rPr>
        <w:rFonts w:ascii="Arial" w:hAnsi="Arial" w:hint="default"/>
      </w:rPr>
    </w:lvl>
    <w:lvl w:ilvl="7" w:tplc="A71671B4" w:tentative="1">
      <w:start w:val="1"/>
      <w:numFmt w:val="bullet"/>
      <w:lvlText w:val="•"/>
      <w:lvlJc w:val="left"/>
      <w:pPr>
        <w:tabs>
          <w:tab w:val="num" w:pos="5760"/>
        </w:tabs>
        <w:ind w:left="5760" w:hanging="360"/>
      </w:pPr>
      <w:rPr>
        <w:rFonts w:ascii="Arial" w:hAnsi="Arial" w:hint="default"/>
      </w:rPr>
    </w:lvl>
    <w:lvl w:ilvl="8" w:tplc="710C35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361BC"/>
    <w:multiLevelType w:val="hybridMultilevel"/>
    <w:tmpl w:val="4BF671DA"/>
    <w:lvl w:ilvl="0" w:tplc="E29AC1F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E581D49"/>
    <w:multiLevelType w:val="hybridMultilevel"/>
    <w:tmpl w:val="5590100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7B4435"/>
    <w:multiLevelType w:val="hybridMultilevel"/>
    <w:tmpl w:val="E2EAB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B0089B"/>
    <w:multiLevelType w:val="hybridMultilevel"/>
    <w:tmpl w:val="BC3E4972"/>
    <w:lvl w:ilvl="0" w:tplc="1DC8FC9A">
      <w:start w:val="1"/>
      <w:numFmt w:val="bullet"/>
      <w:lvlText w:val="•"/>
      <w:lvlJc w:val="left"/>
      <w:pPr>
        <w:tabs>
          <w:tab w:val="num" w:pos="720"/>
        </w:tabs>
        <w:ind w:left="720" w:hanging="360"/>
      </w:pPr>
      <w:rPr>
        <w:rFonts w:ascii="Arial" w:hAnsi="Arial" w:hint="default"/>
      </w:rPr>
    </w:lvl>
    <w:lvl w:ilvl="1" w:tplc="639E23F2">
      <w:start w:val="277"/>
      <w:numFmt w:val="bullet"/>
      <w:lvlText w:val="–"/>
      <w:lvlJc w:val="left"/>
      <w:pPr>
        <w:tabs>
          <w:tab w:val="num" w:pos="1440"/>
        </w:tabs>
        <w:ind w:left="1440" w:hanging="360"/>
      </w:pPr>
      <w:rPr>
        <w:rFonts w:ascii="Arial" w:hAnsi="Arial" w:hint="default"/>
      </w:rPr>
    </w:lvl>
    <w:lvl w:ilvl="2" w:tplc="705011BA">
      <w:start w:val="277"/>
      <w:numFmt w:val="bullet"/>
      <w:lvlText w:val="•"/>
      <w:lvlJc w:val="left"/>
      <w:pPr>
        <w:tabs>
          <w:tab w:val="num" w:pos="2160"/>
        </w:tabs>
        <w:ind w:left="2160" w:hanging="360"/>
      </w:pPr>
      <w:rPr>
        <w:rFonts w:ascii="Arial" w:hAnsi="Arial" w:hint="default"/>
      </w:rPr>
    </w:lvl>
    <w:lvl w:ilvl="3" w:tplc="768E9644" w:tentative="1">
      <w:start w:val="1"/>
      <w:numFmt w:val="bullet"/>
      <w:lvlText w:val="•"/>
      <w:lvlJc w:val="left"/>
      <w:pPr>
        <w:tabs>
          <w:tab w:val="num" w:pos="2880"/>
        </w:tabs>
        <w:ind w:left="2880" w:hanging="360"/>
      </w:pPr>
      <w:rPr>
        <w:rFonts w:ascii="Arial" w:hAnsi="Arial" w:hint="default"/>
      </w:rPr>
    </w:lvl>
    <w:lvl w:ilvl="4" w:tplc="24E00E02" w:tentative="1">
      <w:start w:val="1"/>
      <w:numFmt w:val="bullet"/>
      <w:lvlText w:val="•"/>
      <w:lvlJc w:val="left"/>
      <w:pPr>
        <w:tabs>
          <w:tab w:val="num" w:pos="3600"/>
        </w:tabs>
        <w:ind w:left="3600" w:hanging="360"/>
      </w:pPr>
      <w:rPr>
        <w:rFonts w:ascii="Arial" w:hAnsi="Arial" w:hint="default"/>
      </w:rPr>
    </w:lvl>
    <w:lvl w:ilvl="5" w:tplc="A934C666" w:tentative="1">
      <w:start w:val="1"/>
      <w:numFmt w:val="bullet"/>
      <w:lvlText w:val="•"/>
      <w:lvlJc w:val="left"/>
      <w:pPr>
        <w:tabs>
          <w:tab w:val="num" w:pos="4320"/>
        </w:tabs>
        <w:ind w:left="4320" w:hanging="360"/>
      </w:pPr>
      <w:rPr>
        <w:rFonts w:ascii="Arial" w:hAnsi="Arial" w:hint="default"/>
      </w:rPr>
    </w:lvl>
    <w:lvl w:ilvl="6" w:tplc="C4103972" w:tentative="1">
      <w:start w:val="1"/>
      <w:numFmt w:val="bullet"/>
      <w:lvlText w:val="•"/>
      <w:lvlJc w:val="left"/>
      <w:pPr>
        <w:tabs>
          <w:tab w:val="num" w:pos="5040"/>
        </w:tabs>
        <w:ind w:left="5040" w:hanging="360"/>
      </w:pPr>
      <w:rPr>
        <w:rFonts w:ascii="Arial" w:hAnsi="Arial" w:hint="default"/>
      </w:rPr>
    </w:lvl>
    <w:lvl w:ilvl="7" w:tplc="1E96B878" w:tentative="1">
      <w:start w:val="1"/>
      <w:numFmt w:val="bullet"/>
      <w:lvlText w:val="•"/>
      <w:lvlJc w:val="left"/>
      <w:pPr>
        <w:tabs>
          <w:tab w:val="num" w:pos="5760"/>
        </w:tabs>
        <w:ind w:left="5760" w:hanging="360"/>
      </w:pPr>
      <w:rPr>
        <w:rFonts w:ascii="Arial" w:hAnsi="Arial" w:hint="default"/>
      </w:rPr>
    </w:lvl>
    <w:lvl w:ilvl="8" w:tplc="72C6B2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3F79B4"/>
    <w:multiLevelType w:val="multilevel"/>
    <w:tmpl w:val="75607B4C"/>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2EE552C"/>
    <w:multiLevelType w:val="hybridMultilevel"/>
    <w:tmpl w:val="F47CCEF8"/>
    <w:lvl w:ilvl="0" w:tplc="9DB0D708">
      <w:start w:val="1"/>
      <w:numFmt w:val="bullet"/>
      <w:lvlText w:val=""/>
      <w:lvlJc w:val="left"/>
      <w:pPr>
        <w:ind w:left="720" w:hanging="360"/>
      </w:pPr>
      <w:rPr>
        <w:rFonts w:ascii="Symbol" w:eastAsiaTheme="minorEastAsia"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3FF5F2B"/>
    <w:multiLevelType w:val="multilevel"/>
    <w:tmpl w:val="9EDE29B2"/>
    <w:lvl w:ilvl="0">
      <w:start w:val="7"/>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50E657A"/>
    <w:multiLevelType w:val="hybridMultilevel"/>
    <w:tmpl w:val="7A0A4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AB692C"/>
    <w:multiLevelType w:val="hybridMultilevel"/>
    <w:tmpl w:val="2264BCF2"/>
    <w:lvl w:ilvl="0" w:tplc="04090001">
      <w:start w:val="1"/>
      <w:numFmt w:val="bullet"/>
      <w:lvlText w:val=""/>
      <w:lvlJc w:val="left"/>
      <w:pPr>
        <w:ind w:left="720" w:hanging="360"/>
      </w:pPr>
      <w:rPr>
        <w:rFonts w:ascii="Symbol" w:hAnsi="Symbol" w:hint="default"/>
      </w:rPr>
    </w:lvl>
    <w:lvl w:ilvl="1" w:tplc="0C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051AD5"/>
    <w:multiLevelType w:val="hybridMultilevel"/>
    <w:tmpl w:val="9AD8EB52"/>
    <w:lvl w:ilvl="0" w:tplc="546E5D8E">
      <w:start w:val="1"/>
      <w:numFmt w:val="bullet"/>
      <w:lvlText w:val=""/>
      <w:lvlJc w:val="left"/>
      <w:pPr>
        <w:ind w:left="720" w:hanging="360"/>
      </w:pPr>
      <w:rPr>
        <w:rFonts w:ascii="Symbol" w:eastAsiaTheme="minorEastAsia"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A4362A"/>
    <w:multiLevelType w:val="hybridMultilevel"/>
    <w:tmpl w:val="792E53DC"/>
    <w:lvl w:ilvl="0" w:tplc="FB300E0E">
      <w:start w:val="2"/>
      <w:numFmt w:val="bullet"/>
      <w:lvlText w:val=""/>
      <w:lvlJc w:val="left"/>
      <w:pPr>
        <w:ind w:left="420" w:hanging="360"/>
      </w:pPr>
      <w:rPr>
        <w:rFonts w:ascii="Symbol" w:eastAsia="SimSun" w:hAnsi="Symbol" w:cs="Arial" w:hint="default"/>
      </w:rPr>
    </w:lvl>
    <w:lvl w:ilvl="1" w:tplc="0C090003" w:tentative="1">
      <w:start w:val="1"/>
      <w:numFmt w:val="bullet"/>
      <w:lvlText w:val="o"/>
      <w:lvlJc w:val="left"/>
      <w:pPr>
        <w:ind w:left="1140" w:hanging="360"/>
      </w:pPr>
      <w:rPr>
        <w:rFonts w:ascii="Courier New" w:hAnsi="Courier New" w:cs="Courier New" w:hint="default"/>
      </w:rPr>
    </w:lvl>
    <w:lvl w:ilvl="2" w:tplc="0C090005" w:tentative="1">
      <w:start w:val="1"/>
      <w:numFmt w:val="bullet"/>
      <w:lvlText w:val=""/>
      <w:lvlJc w:val="left"/>
      <w:pPr>
        <w:ind w:left="1860" w:hanging="360"/>
      </w:pPr>
      <w:rPr>
        <w:rFonts w:ascii="Wingdings" w:hAnsi="Wingdings" w:hint="default"/>
      </w:rPr>
    </w:lvl>
    <w:lvl w:ilvl="3" w:tplc="0C090001" w:tentative="1">
      <w:start w:val="1"/>
      <w:numFmt w:val="bullet"/>
      <w:lvlText w:val=""/>
      <w:lvlJc w:val="left"/>
      <w:pPr>
        <w:ind w:left="2580" w:hanging="360"/>
      </w:pPr>
      <w:rPr>
        <w:rFonts w:ascii="Symbol" w:hAnsi="Symbol" w:hint="default"/>
      </w:rPr>
    </w:lvl>
    <w:lvl w:ilvl="4" w:tplc="0C090003" w:tentative="1">
      <w:start w:val="1"/>
      <w:numFmt w:val="bullet"/>
      <w:lvlText w:val="o"/>
      <w:lvlJc w:val="left"/>
      <w:pPr>
        <w:ind w:left="3300" w:hanging="360"/>
      </w:pPr>
      <w:rPr>
        <w:rFonts w:ascii="Courier New" w:hAnsi="Courier New" w:cs="Courier New" w:hint="default"/>
      </w:rPr>
    </w:lvl>
    <w:lvl w:ilvl="5" w:tplc="0C090005" w:tentative="1">
      <w:start w:val="1"/>
      <w:numFmt w:val="bullet"/>
      <w:lvlText w:val=""/>
      <w:lvlJc w:val="left"/>
      <w:pPr>
        <w:ind w:left="4020" w:hanging="360"/>
      </w:pPr>
      <w:rPr>
        <w:rFonts w:ascii="Wingdings" w:hAnsi="Wingdings" w:hint="default"/>
      </w:rPr>
    </w:lvl>
    <w:lvl w:ilvl="6" w:tplc="0C090001" w:tentative="1">
      <w:start w:val="1"/>
      <w:numFmt w:val="bullet"/>
      <w:lvlText w:val=""/>
      <w:lvlJc w:val="left"/>
      <w:pPr>
        <w:ind w:left="4740" w:hanging="360"/>
      </w:pPr>
      <w:rPr>
        <w:rFonts w:ascii="Symbol" w:hAnsi="Symbol" w:hint="default"/>
      </w:rPr>
    </w:lvl>
    <w:lvl w:ilvl="7" w:tplc="0C090003" w:tentative="1">
      <w:start w:val="1"/>
      <w:numFmt w:val="bullet"/>
      <w:lvlText w:val="o"/>
      <w:lvlJc w:val="left"/>
      <w:pPr>
        <w:ind w:left="5460" w:hanging="360"/>
      </w:pPr>
      <w:rPr>
        <w:rFonts w:ascii="Courier New" w:hAnsi="Courier New" w:cs="Courier New" w:hint="default"/>
      </w:rPr>
    </w:lvl>
    <w:lvl w:ilvl="8" w:tplc="0C090005" w:tentative="1">
      <w:start w:val="1"/>
      <w:numFmt w:val="bullet"/>
      <w:lvlText w:val=""/>
      <w:lvlJc w:val="left"/>
      <w:pPr>
        <w:ind w:left="6180" w:hanging="360"/>
      </w:pPr>
      <w:rPr>
        <w:rFonts w:ascii="Wingdings" w:hAnsi="Wingdings" w:hint="default"/>
      </w:rPr>
    </w:lvl>
  </w:abstractNum>
  <w:abstractNum w:abstractNumId="24" w15:restartNumberingAfterBreak="0">
    <w:nsid w:val="64F8560B"/>
    <w:multiLevelType w:val="hybridMultilevel"/>
    <w:tmpl w:val="C1AEA5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CF6E70"/>
    <w:multiLevelType w:val="hybridMultilevel"/>
    <w:tmpl w:val="7090DE3C"/>
    <w:lvl w:ilvl="0" w:tplc="4D9857D8">
      <w:numFmt w:val="bullet"/>
      <w:lvlText w:val=""/>
      <w:lvlJc w:val="left"/>
      <w:pPr>
        <w:ind w:left="720" w:hanging="360"/>
      </w:pPr>
      <w:rPr>
        <w:rFonts w:ascii="Symbol" w:eastAsia="SimSu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FE33946"/>
    <w:multiLevelType w:val="hybridMultilevel"/>
    <w:tmpl w:val="A1F477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47D3E52"/>
    <w:multiLevelType w:val="hybridMultilevel"/>
    <w:tmpl w:val="86446A9E"/>
    <w:lvl w:ilvl="0" w:tplc="E29AC1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BED18BC"/>
    <w:multiLevelType w:val="multilevel"/>
    <w:tmpl w:val="C75466A8"/>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bullet"/>
      <w:pStyle w:val="Heading3"/>
      <w:lvlText w:val=""/>
      <w:lvlJc w:val="left"/>
      <w:pPr>
        <w:tabs>
          <w:tab w:val="num" w:pos="900"/>
        </w:tabs>
        <w:ind w:left="900" w:hanging="900"/>
      </w:pPr>
      <w:rPr>
        <w:rFonts w:ascii="Wingdings" w:hAnsi="Wingdings" w:hint="default"/>
        <w:b/>
        <w:i w:val="0"/>
        <w:sz w:val="20"/>
        <w:szCs w:val="20"/>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abstractNum w:abstractNumId="33" w15:restartNumberingAfterBreak="0">
    <w:nsid w:val="7E3D3043"/>
    <w:multiLevelType w:val="hybridMultilevel"/>
    <w:tmpl w:val="6D024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26"/>
  </w:num>
  <w:num w:numId="3">
    <w:abstractNumId w:val="25"/>
  </w:num>
  <w:num w:numId="4">
    <w:abstractNumId w:val="16"/>
  </w:num>
  <w:num w:numId="5">
    <w:abstractNumId w:val="4"/>
  </w:num>
  <w:num w:numId="6">
    <w:abstractNumId w:val="16"/>
  </w:num>
  <w:num w:numId="7">
    <w:abstractNumId w:val="16"/>
  </w:num>
  <w:num w:numId="8">
    <w:abstractNumId w:val="16"/>
  </w:num>
  <w:num w:numId="9">
    <w:abstractNumId w:val="16"/>
  </w:num>
  <w:num w:numId="10">
    <w:abstractNumId w:val="23"/>
  </w:num>
  <w:num w:numId="11">
    <w:abstractNumId w:val="27"/>
  </w:num>
  <w:num w:numId="12">
    <w:abstractNumId w:val="0"/>
  </w:num>
  <w:num w:numId="13">
    <w:abstractNumId w:val="1"/>
  </w:num>
  <w:num w:numId="14">
    <w:abstractNumId w:val="18"/>
  </w:num>
  <w:num w:numId="15">
    <w:abstractNumId w:val="19"/>
  </w:num>
  <w:num w:numId="16">
    <w:abstractNumId w:val="12"/>
  </w:num>
  <w:num w:numId="17">
    <w:abstractNumId w:val="10"/>
  </w:num>
  <w:num w:numId="18">
    <w:abstractNumId w:val="29"/>
  </w:num>
  <w:num w:numId="19">
    <w:abstractNumId w:val="31"/>
  </w:num>
  <w:num w:numId="20">
    <w:abstractNumId w:val="11"/>
  </w:num>
  <w:num w:numId="21">
    <w:abstractNumId w:val="32"/>
  </w:num>
  <w:num w:numId="22">
    <w:abstractNumId w:val="28"/>
  </w:num>
  <w:num w:numId="23">
    <w:abstractNumId w:val="30"/>
  </w:num>
  <w:num w:numId="24">
    <w:abstractNumId w:val="5"/>
  </w:num>
  <w:num w:numId="25">
    <w:abstractNumId w:val="24"/>
  </w:num>
  <w:num w:numId="26">
    <w:abstractNumId w:val="7"/>
  </w:num>
  <w:num w:numId="27">
    <w:abstractNumId w:val="14"/>
  </w:num>
  <w:num w:numId="28">
    <w:abstractNumId w:val="22"/>
  </w:num>
  <w:num w:numId="29">
    <w:abstractNumId w:val="3"/>
  </w:num>
  <w:num w:numId="30">
    <w:abstractNumId w:val="13"/>
  </w:num>
  <w:num w:numId="31">
    <w:abstractNumId w:val="21"/>
  </w:num>
  <w:num w:numId="32">
    <w:abstractNumId w:val="2"/>
  </w:num>
  <w:num w:numId="33">
    <w:abstractNumId w:val="17"/>
  </w:num>
  <w:num w:numId="34">
    <w:abstractNumId w:val="6"/>
  </w:num>
  <w:num w:numId="35">
    <w:abstractNumId w:val="33"/>
  </w:num>
  <w:num w:numId="36">
    <w:abstractNumId w:val="8"/>
  </w:num>
  <w:num w:numId="37">
    <w:abstractNumId w:val="20"/>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05302"/>
    <w:rsid w:val="00005589"/>
    <w:rsid w:val="00006EB6"/>
    <w:rsid w:val="00015C61"/>
    <w:rsid w:val="00023304"/>
    <w:rsid w:val="0002538A"/>
    <w:rsid w:val="00036438"/>
    <w:rsid w:val="000416C0"/>
    <w:rsid w:val="00046E6C"/>
    <w:rsid w:val="000606B7"/>
    <w:rsid w:val="000646BE"/>
    <w:rsid w:val="000824A2"/>
    <w:rsid w:val="00095CF1"/>
    <w:rsid w:val="00096409"/>
    <w:rsid w:val="000A2AA1"/>
    <w:rsid w:val="000A7BDE"/>
    <w:rsid w:val="000B1A8E"/>
    <w:rsid w:val="000E23FD"/>
    <w:rsid w:val="000F4718"/>
    <w:rsid w:val="001027FC"/>
    <w:rsid w:val="001110C2"/>
    <w:rsid w:val="0011674C"/>
    <w:rsid w:val="0011719E"/>
    <w:rsid w:val="00122C28"/>
    <w:rsid w:val="001234F4"/>
    <w:rsid w:val="00127D1E"/>
    <w:rsid w:val="00132CA4"/>
    <w:rsid w:val="0013394A"/>
    <w:rsid w:val="00140CD4"/>
    <w:rsid w:val="00156000"/>
    <w:rsid w:val="00160871"/>
    <w:rsid w:val="00172616"/>
    <w:rsid w:val="0017666C"/>
    <w:rsid w:val="00183059"/>
    <w:rsid w:val="0018639A"/>
    <w:rsid w:val="0019045B"/>
    <w:rsid w:val="001A4177"/>
    <w:rsid w:val="001C4931"/>
    <w:rsid w:val="001C4A2A"/>
    <w:rsid w:val="001D18BB"/>
    <w:rsid w:val="001D6275"/>
    <w:rsid w:val="001E06F9"/>
    <w:rsid w:val="001E6977"/>
    <w:rsid w:val="001F5429"/>
    <w:rsid w:val="002010A4"/>
    <w:rsid w:val="00204D5B"/>
    <w:rsid w:val="00210230"/>
    <w:rsid w:val="002232D9"/>
    <w:rsid w:val="00224DF7"/>
    <w:rsid w:val="00225FD1"/>
    <w:rsid w:val="00227A56"/>
    <w:rsid w:val="002347E5"/>
    <w:rsid w:val="002512F3"/>
    <w:rsid w:val="00262374"/>
    <w:rsid w:val="00262DA4"/>
    <w:rsid w:val="00282ADD"/>
    <w:rsid w:val="00290D60"/>
    <w:rsid w:val="00290F4A"/>
    <w:rsid w:val="0029653E"/>
    <w:rsid w:val="002A0897"/>
    <w:rsid w:val="002A09BD"/>
    <w:rsid w:val="002A4183"/>
    <w:rsid w:val="002A6143"/>
    <w:rsid w:val="002B16EA"/>
    <w:rsid w:val="002D117C"/>
    <w:rsid w:val="002D7837"/>
    <w:rsid w:val="002E11B6"/>
    <w:rsid w:val="002F480D"/>
    <w:rsid w:val="00307A16"/>
    <w:rsid w:val="00311E4D"/>
    <w:rsid w:val="0031286C"/>
    <w:rsid w:val="00316B82"/>
    <w:rsid w:val="00322BBF"/>
    <w:rsid w:val="0032475C"/>
    <w:rsid w:val="00327432"/>
    <w:rsid w:val="003524E5"/>
    <w:rsid w:val="00390468"/>
    <w:rsid w:val="00395A18"/>
    <w:rsid w:val="003A1784"/>
    <w:rsid w:val="003A4353"/>
    <w:rsid w:val="003A74CD"/>
    <w:rsid w:val="003C70F9"/>
    <w:rsid w:val="003E02C8"/>
    <w:rsid w:val="003F01D2"/>
    <w:rsid w:val="003F30AA"/>
    <w:rsid w:val="00407980"/>
    <w:rsid w:val="00420F6D"/>
    <w:rsid w:val="00421776"/>
    <w:rsid w:val="00422D2B"/>
    <w:rsid w:val="004263F7"/>
    <w:rsid w:val="00435D16"/>
    <w:rsid w:val="00436D20"/>
    <w:rsid w:val="00437571"/>
    <w:rsid w:val="00443FFF"/>
    <w:rsid w:val="004443AC"/>
    <w:rsid w:val="00446597"/>
    <w:rsid w:val="004547F5"/>
    <w:rsid w:val="004601A2"/>
    <w:rsid w:val="004630F7"/>
    <w:rsid w:val="00472914"/>
    <w:rsid w:val="00472CC7"/>
    <w:rsid w:val="004753C3"/>
    <w:rsid w:val="00476B10"/>
    <w:rsid w:val="00484DFD"/>
    <w:rsid w:val="004919B6"/>
    <w:rsid w:val="004A03BC"/>
    <w:rsid w:val="004B2974"/>
    <w:rsid w:val="004B302E"/>
    <w:rsid w:val="004D595C"/>
    <w:rsid w:val="004E7C9C"/>
    <w:rsid w:val="004F16DA"/>
    <w:rsid w:val="004F35D2"/>
    <w:rsid w:val="004F4ABD"/>
    <w:rsid w:val="0050292C"/>
    <w:rsid w:val="0051049B"/>
    <w:rsid w:val="00511BDE"/>
    <w:rsid w:val="00512895"/>
    <w:rsid w:val="00523A4F"/>
    <w:rsid w:val="00535D66"/>
    <w:rsid w:val="00536FA5"/>
    <w:rsid w:val="00545636"/>
    <w:rsid w:val="005532B9"/>
    <w:rsid w:val="00553532"/>
    <w:rsid w:val="005601BB"/>
    <w:rsid w:val="00561A1F"/>
    <w:rsid w:val="00563CA3"/>
    <w:rsid w:val="00570C83"/>
    <w:rsid w:val="0058130A"/>
    <w:rsid w:val="00582FFA"/>
    <w:rsid w:val="0059271B"/>
    <w:rsid w:val="00594422"/>
    <w:rsid w:val="005A2293"/>
    <w:rsid w:val="005A3678"/>
    <w:rsid w:val="005B2729"/>
    <w:rsid w:val="005B4285"/>
    <w:rsid w:val="005B5979"/>
    <w:rsid w:val="005C288B"/>
    <w:rsid w:val="005C7D1E"/>
    <w:rsid w:val="005D1147"/>
    <w:rsid w:val="005D1637"/>
    <w:rsid w:val="005E3141"/>
    <w:rsid w:val="006008FC"/>
    <w:rsid w:val="00606B8B"/>
    <w:rsid w:val="00622721"/>
    <w:rsid w:val="00624E53"/>
    <w:rsid w:val="006251B5"/>
    <w:rsid w:val="0063046B"/>
    <w:rsid w:val="00631E16"/>
    <w:rsid w:val="006432B0"/>
    <w:rsid w:val="00647615"/>
    <w:rsid w:val="0065346A"/>
    <w:rsid w:val="00655F5A"/>
    <w:rsid w:val="006646AC"/>
    <w:rsid w:val="006749EC"/>
    <w:rsid w:val="00677F23"/>
    <w:rsid w:val="00686047"/>
    <w:rsid w:val="00686CD4"/>
    <w:rsid w:val="00695CCB"/>
    <w:rsid w:val="006A2CAC"/>
    <w:rsid w:val="006A51DC"/>
    <w:rsid w:val="006A58CD"/>
    <w:rsid w:val="006B4A2B"/>
    <w:rsid w:val="006D38B7"/>
    <w:rsid w:val="006D4CD1"/>
    <w:rsid w:val="006E0CEC"/>
    <w:rsid w:val="006E1142"/>
    <w:rsid w:val="006F5CF2"/>
    <w:rsid w:val="007069E1"/>
    <w:rsid w:val="00714BC5"/>
    <w:rsid w:val="0071547E"/>
    <w:rsid w:val="00723C4C"/>
    <w:rsid w:val="00740B19"/>
    <w:rsid w:val="00747683"/>
    <w:rsid w:val="00756A23"/>
    <w:rsid w:val="007579A2"/>
    <w:rsid w:val="0076660D"/>
    <w:rsid w:val="007736BB"/>
    <w:rsid w:val="00773EA8"/>
    <w:rsid w:val="007838AC"/>
    <w:rsid w:val="007871BD"/>
    <w:rsid w:val="00797939"/>
    <w:rsid w:val="007A15B3"/>
    <w:rsid w:val="007A430C"/>
    <w:rsid w:val="007A787E"/>
    <w:rsid w:val="007B0977"/>
    <w:rsid w:val="007C0507"/>
    <w:rsid w:val="007C39F8"/>
    <w:rsid w:val="007C5067"/>
    <w:rsid w:val="007D6B9A"/>
    <w:rsid w:val="007E0507"/>
    <w:rsid w:val="007E4754"/>
    <w:rsid w:val="0080467C"/>
    <w:rsid w:val="00821B08"/>
    <w:rsid w:val="0082635C"/>
    <w:rsid w:val="00842B4E"/>
    <w:rsid w:val="00843929"/>
    <w:rsid w:val="008466AB"/>
    <w:rsid w:val="00852251"/>
    <w:rsid w:val="008542F0"/>
    <w:rsid w:val="0086661D"/>
    <w:rsid w:val="0086720B"/>
    <w:rsid w:val="00867503"/>
    <w:rsid w:val="00867E6A"/>
    <w:rsid w:val="0087035C"/>
    <w:rsid w:val="0087257C"/>
    <w:rsid w:val="00873221"/>
    <w:rsid w:val="008939A5"/>
    <w:rsid w:val="008A12C6"/>
    <w:rsid w:val="008A335B"/>
    <w:rsid w:val="008A5454"/>
    <w:rsid w:val="008A670B"/>
    <w:rsid w:val="008B7BA5"/>
    <w:rsid w:val="008C041D"/>
    <w:rsid w:val="008C3113"/>
    <w:rsid w:val="008E12E9"/>
    <w:rsid w:val="008F1620"/>
    <w:rsid w:val="008F22BA"/>
    <w:rsid w:val="008F6F85"/>
    <w:rsid w:val="009015A9"/>
    <w:rsid w:val="00905B49"/>
    <w:rsid w:val="00915471"/>
    <w:rsid w:val="00923CFE"/>
    <w:rsid w:val="00932048"/>
    <w:rsid w:val="009346CE"/>
    <w:rsid w:val="009355A5"/>
    <w:rsid w:val="009408CB"/>
    <w:rsid w:val="009452C1"/>
    <w:rsid w:val="00947377"/>
    <w:rsid w:val="00947BB5"/>
    <w:rsid w:val="00980EE0"/>
    <w:rsid w:val="0098464D"/>
    <w:rsid w:val="009962B2"/>
    <w:rsid w:val="009973A1"/>
    <w:rsid w:val="009A2560"/>
    <w:rsid w:val="009A5DA5"/>
    <w:rsid w:val="009B1DF9"/>
    <w:rsid w:val="009B1F2E"/>
    <w:rsid w:val="009B3062"/>
    <w:rsid w:val="009B6543"/>
    <w:rsid w:val="009C3461"/>
    <w:rsid w:val="009C5678"/>
    <w:rsid w:val="009C79F1"/>
    <w:rsid w:val="009D1E50"/>
    <w:rsid w:val="009D7E42"/>
    <w:rsid w:val="009F1A8D"/>
    <w:rsid w:val="009F3F8F"/>
    <w:rsid w:val="00A028D8"/>
    <w:rsid w:val="00A03E4B"/>
    <w:rsid w:val="00A34419"/>
    <w:rsid w:val="00A37703"/>
    <w:rsid w:val="00A40928"/>
    <w:rsid w:val="00A42D3B"/>
    <w:rsid w:val="00A51B85"/>
    <w:rsid w:val="00A52CFF"/>
    <w:rsid w:val="00A54461"/>
    <w:rsid w:val="00A559E1"/>
    <w:rsid w:val="00A56438"/>
    <w:rsid w:val="00A6343C"/>
    <w:rsid w:val="00A71DA6"/>
    <w:rsid w:val="00A73D0D"/>
    <w:rsid w:val="00A74298"/>
    <w:rsid w:val="00A75446"/>
    <w:rsid w:val="00A76D8F"/>
    <w:rsid w:val="00A82BB2"/>
    <w:rsid w:val="00A8338A"/>
    <w:rsid w:val="00A956A2"/>
    <w:rsid w:val="00A9698A"/>
    <w:rsid w:val="00AA051F"/>
    <w:rsid w:val="00AA57E5"/>
    <w:rsid w:val="00AB022F"/>
    <w:rsid w:val="00AB4A92"/>
    <w:rsid w:val="00AC031E"/>
    <w:rsid w:val="00AC3DEB"/>
    <w:rsid w:val="00AC5E18"/>
    <w:rsid w:val="00AD1673"/>
    <w:rsid w:val="00AE38BB"/>
    <w:rsid w:val="00AE3D30"/>
    <w:rsid w:val="00AF683C"/>
    <w:rsid w:val="00AF7D73"/>
    <w:rsid w:val="00B04603"/>
    <w:rsid w:val="00B066C3"/>
    <w:rsid w:val="00B076E7"/>
    <w:rsid w:val="00B22099"/>
    <w:rsid w:val="00B23EA2"/>
    <w:rsid w:val="00B30E14"/>
    <w:rsid w:val="00B4302D"/>
    <w:rsid w:val="00B50FA5"/>
    <w:rsid w:val="00B516E2"/>
    <w:rsid w:val="00B63125"/>
    <w:rsid w:val="00B72B9C"/>
    <w:rsid w:val="00B73030"/>
    <w:rsid w:val="00B91216"/>
    <w:rsid w:val="00B94420"/>
    <w:rsid w:val="00BB1780"/>
    <w:rsid w:val="00BB1965"/>
    <w:rsid w:val="00BC0557"/>
    <w:rsid w:val="00BD2B3D"/>
    <w:rsid w:val="00BD2D67"/>
    <w:rsid w:val="00BD6D85"/>
    <w:rsid w:val="00BE2478"/>
    <w:rsid w:val="00BE2A3B"/>
    <w:rsid w:val="00BE4DC5"/>
    <w:rsid w:val="00C013C8"/>
    <w:rsid w:val="00C049D1"/>
    <w:rsid w:val="00C144FC"/>
    <w:rsid w:val="00C26A2D"/>
    <w:rsid w:val="00C305C2"/>
    <w:rsid w:val="00C31FF2"/>
    <w:rsid w:val="00C352D1"/>
    <w:rsid w:val="00C35EC9"/>
    <w:rsid w:val="00C412C7"/>
    <w:rsid w:val="00C51B72"/>
    <w:rsid w:val="00C5569D"/>
    <w:rsid w:val="00C65F81"/>
    <w:rsid w:val="00CA0AA3"/>
    <w:rsid w:val="00CA5F3B"/>
    <w:rsid w:val="00CB2B91"/>
    <w:rsid w:val="00CC051B"/>
    <w:rsid w:val="00CC7811"/>
    <w:rsid w:val="00CD6B1B"/>
    <w:rsid w:val="00CD7525"/>
    <w:rsid w:val="00CE1122"/>
    <w:rsid w:val="00CE577E"/>
    <w:rsid w:val="00CF0B12"/>
    <w:rsid w:val="00D03439"/>
    <w:rsid w:val="00D03C39"/>
    <w:rsid w:val="00D12DF2"/>
    <w:rsid w:val="00D1518D"/>
    <w:rsid w:val="00D22BB4"/>
    <w:rsid w:val="00D3245A"/>
    <w:rsid w:val="00D34D2E"/>
    <w:rsid w:val="00D42357"/>
    <w:rsid w:val="00D435E6"/>
    <w:rsid w:val="00D562C7"/>
    <w:rsid w:val="00D715A7"/>
    <w:rsid w:val="00D71A65"/>
    <w:rsid w:val="00D71B94"/>
    <w:rsid w:val="00D80979"/>
    <w:rsid w:val="00D817AF"/>
    <w:rsid w:val="00D91153"/>
    <w:rsid w:val="00D92E2E"/>
    <w:rsid w:val="00DA4FAB"/>
    <w:rsid w:val="00DA5222"/>
    <w:rsid w:val="00DB2D42"/>
    <w:rsid w:val="00DC1F83"/>
    <w:rsid w:val="00DC39EC"/>
    <w:rsid w:val="00DD0809"/>
    <w:rsid w:val="00DD2240"/>
    <w:rsid w:val="00DE619F"/>
    <w:rsid w:val="00DE6987"/>
    <w:rsid w:val="00DF207B"/>
    <w:rsid w:val="00DF790C"/>
    <w:rsid w:val="00E06FEF"/>
    <w:rsid w:val="00E10019"/>
    <w:rsid w:val="00E118B0"/>
    <w:rsid w:val="00E14C15"/>
    <w:rsid w:val="00E15ABB"/>
    <w:rsid w:val="00E16BD1"/>
    <w:rsid w:val="00E23402"/>
    <w:rsid w:val="00E339F4"/>
    <w:rsid w:val="00E614D8"/>
    <w:rsid w:val="00E61E35"/>
    <w:rsid w:val="00E64289"/>
    <w:rsid w:val="00E64515"/>
    <w:rsid w:val="00E926B4"/>
    <w:rsid w:val="00E93218"/>
    <w:rsid w:val="00E96E5D"/>
    <w:rsid w:val="00EB013E"/>
    <w:rsid w:val="00EC7F7E"/>
    <w:rsid w:val="00ED5069"/>
    <w:rsid w:val="00EE3CC6"/>
    <w:rsid w:val="00EE40AD"/>
    <w:rsid w:val="00EF0257"/>
    <w:rsid w:val="00EF6EF2"/>
    <w:rsid w:val="00F04F5B"/>
    <w:rsid w:val="00F10BED"/>
    <w:rsid w:val="00F12B44"/>
    <w:rsid w:val="00F140EB"/>
    <w:rsid w:val="00F20722"/>
    <w:rsid w:val="00F27654"/>
    <w:rsid w:val="00F43AB1"/>
    <w:rsid w:val="00F445AF"/>
    <w:rsid w:val="00F52ACA"/>
    <w:rsid w:val="00F54C83"/>
    <w:rsid w:val="00F5580C"/>
    <w:rsid w:val="00F5749B"/>
    <w:rsid w:val="00F66C98"/>
    <w:rsid w:val="00F74160"/>
    <w:rsid w:val="00F743E3"/>
    <w:rsid w:val="00F74466"/>
    <w:rsid w:val="00F92EC0"/>
    <w:rsid w:val="00F95D08"/>
    <w:rsid w:val="00FA0D39"/>
    <w:rsid w:val="00FA1B27"/>
    <w:rsid w:val="00FA5B50"/>
    <w:rsid w:val="00FB6004"/>
    <w:rsid w:val="00FC2FFE"/>
    <w:rsid w:val="00FD1C3C"/>
    <w:rsid w:val="00FF2F6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h1"/>
    <w:basedOn w:val="Normal"/>
    <w:next w:val="Normal"/>
    <w:link w:val="Heading1Char"/>
    <w:qFormat/>
    <w:rsid w:val="00E96E5D"/>
    <w:pPr>
      <w:widowControl w:val="0"/>
      <w:numPr>
        <w:numId w:val="21"/>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E96E5D"/>
    <w:pPr>
      <w:keepNext/>
      <w:numPr>
        <w:ilvl w:val="2"/>
        <w:numId w:val="21"/>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E96E5D"/>
    <w:pPr>
      <w:numPr>
        <w:ilvl w:val="3"/>
      </w:numPr>
      <w:outlineLvl w:val="3"/>
    </w:pPr>
    <w:rPr>
      <w:i/>
    </w:rPr>
  </w:style>
  <w:style w:type="paragraph" w:styleId="Heading5">
    <w:name w:val="heading 5"/>
    <w:basedOn w:val="Heading4"/>
    <w:next w:val="Normal"/>
    <w:link w:val="Heading5Char"/>
    <w:qFormat/>
    <w:rsid w:val="00E96E5D"/>
    <w:pPr>
      <w:numPr>
        <w:ilvl w:val="4"/>
      </w:numPr>
      <w:tabs>
        <w:tab w:val="left" w:pos="864"/>
      </w:tabs>
      <w:outlineLvl w:val="4"/>
    </w:pPr>
    <w:rPr>
      <w:bCs w:val="0"/>
      <w:i w:val="0"/>
      <w:iCs/>
      <w:sz w:val="18"/>
    </w:rPr>
  </w:style>
  <w:style w:type="paragraph" w:styleId="Heading6">
    <w:name w:val="heading 6"/>
    <w:basedOn w:val="Normal"/>
    <w:next w:val="Normal"/>
    <w:link w:val="Heading6Char"/>
    <w:qFormat/>
    <w:rsid w:val="00E96E5D"/>
    <w:pPr>
      <w:numPr>
        <w:ilvl w:val="5"/>
        <w:numId w:val="21"/>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qFormat/>
    <w:rsid w:val="00E96E5D"/>
    <w:pPr>
      <w:numPr>
        <w:ilvl w:val="6"/>
        <w:numId w:val="21"/>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qFormat/>
    <w:rsid w:val="00E96E5D"/>
    <w:pPr>
      <w:numPr>
        <w:ilvl w:val="7"/>
        <w:numId w:val="21"/>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qFormat/>
    <w:rsid w:val="00E96E5D"/>
    <w:pPr>
      <w:numPr>
        <w:ilvl w:val="8"/>
        <w:numId w:val="21"/>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511BDE"/>
    <w:pPr>
      <w:tabs>
        <w:tab w:val="center" w:pos="4513"/>
        <w:tab w:val="right" w:pos="9026"/>
      </w:tabs>
    </w:pPr>
  </w:style>
  <w:style w:type="character" w:customStyle="1" w:styleId="FooterChar">
    <w:name w:val="Footer Char"/>
    <w:basedOn w:val="DefaultParagraphFont"/>
    <w:link w:val="Footer"/>
    <w:uiPriority w:val="99"/>
    <w:rsid w:val="00511BDE"/>
    <w:rPr>
      <w:rFonts w:ascii="Arial" w:eastAsia="SimSun" w:hAnsi="Arial" w:cs="Arial"/>
      <w:sz w:val="21"/>
      <w:szCs w:val="21"/>
      <w:lang w:val="en-GB"/>
    </w:rPr>
  </w:style>
  <w:style w:type="table" w:styleId="TableGrid">
    <w:name w:val="Table Grid"/>
    <w:basedOn w:val="TableNormal"/>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F43AB1"/>
    <w:rPr>
      <w:rFonts w:ascii="Times" w:eastAsia="Batang" w:hAnsi="Times" w:cs="Times New Roman"/>
      <w:sz w:val="20"/>
      <w:szCs w:val="24"/>
      <w:lang w:val="en-GB" w:eastAsia="x-none"/>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unhideWhenUsed/>
    <w:qFormat/>
    <w:rsid w:val="007069E1"/>
    <w:pPr>
      <w:spacing w:after="200"/>
    </w:pPr>
    <w:rPr>
      <w:i/>
      <w:iCs/>
      <w:color w:val="44546A" w:themeColor="text2"/>
      <w:sz w:val="18"/>
      <w:szCs w:val="18"/>
    </w:rPr>
  </w:style>
  <w:style w:type="character" w:styleId="Hyperlink">
    <w:name w:val="Hyperlink"/>
    <w:basedOn w:val="DefaultParagraphFont"/>
    <w:uiPriority w:val="99"/>
    <w:unhideWhenUsed/>
    <w:rsid w:val="0031286C"/>
    <w:rPr>
      <w:color w:val="0563C1" w:themeColor="hyperlink"/>
      <w:u w:val="single"/>
    </w:rPr>
  </w:style>
  <w:style w:type="character" w:styleId="UnresolvedMention">
    <w:name w:val="Unresolved Mention"/>
    <w:basedOn w:val="DefaultParagraphFont"/>
    <w:uiPriority w:val="99"/>
    <w:semiHidden/>
    <w:unhideWhenUsed/>
    <w:rsid w:val="0031286C"/>
    <w:rPr>
      <w:color w:val="605E5C"/>
      <w:shd w:val="clear" w:color="auto" w:fill="E1DFDD"/>
    </w:rPr>
  </w:style>
  <w:style w:type="character" w:styleId="FollowedHyperlink">
    <w:name w:val="FollowedHyperlink"/>
    <w:basedOn w:val="DefaultParagraphFont"/>
    <w:uiPriority w:val="99"/>
    <w:semiHidden/>
    <w:unhideWhenUsed/>
    <w:rsid w:val="0031286C"/>
    <w:rPr>
      <w:color w:val="954F72" w:themeColor="followedHyperlink"/>
      <w:u w:val="singl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96E5D"/>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E96E5D"/>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96E5D"/>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96E5D"/>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E96E5D"/>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E96E5D"/>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E96E5D"/>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E96E5D"/>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E96E5D"/>
    <w:rPr>
      <w:rFonts w:ascii="Arial" w:eastAsia="Batang" w:hAnsi="Arial" w:cs="Times New Roman"/>
      <w:lang w:val="en-GB" w:eastAsia="x-none"/>
    </w:rPr>
  </w:style>
  <w:style w:type="paragraph" w:styleId="BalloonText">
    <w:name w:val="Balloon Text"/>
    <w:basedOn w:val="Normal"/>
    <w:link w:val="BalloonTextChar"/>
    <w:uiPriority w:val="99"/>
    <w:semiHidden/>
    <w:unhideWhenUsed/>
    <w:rsid w:val="009B1F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1F2E"/>
    <w:rPr>
      <w:rFonts w:ascii="Segoe UI" w:eastAsia="SimSun" w:hAnsi="Segoe UI" w:cs="Segoe UI"/>
      <w:sz w:val="18"/>
      <w:szCs w:val="18"/>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695CCB"/>
    <w:rPr>
      <w:rFonts w:ascii="Arial" w:eastAsia="SimSun" w:hAnsi="Arial" w:cs="Arial"/>
      <w:i/>
      <w:iCs/>
      <w:color w:val="44546A" w:themeColor="text2"/>
      <w:sz w:val="18"/>
      <w:szCs w:val="18"/>
      <w:lang w:val="en-GB"/>
    </w:rPr>
  </w:style>
  <w:style w:type="paragraph" w:customStyle="1" w:styleId="B1">
    <w:name w:val="B1"/>
    <w:basedOn w:val="List"/>
    <w:link w:val="B1Zchn"/>
    <w:rsid w:val="00695CCB"/>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sz w:val="20"/>
      <w:szCs w:val="20"/>
      <w:lang w:eastAsia="ko-KR"/>
    </w:rPr>
  </w:style>
  <w:style w:type="character" w:customStyle="1" w:styleId="B1Zchn">
    <w:name w:val="B1 Zchn"/>
    <w:link w:val="B1"/>
    <w:rsid w:val="00695CCB"/>
    <w:rPr>
      <w:rFonts w:ascii="Times New Roman" w:eastAsia="Times New Roman" w:hAnsi="Times New Roman" w:cs="Times New Roman"/>
      <w:sz w:val="20"/>
      <w:szCs w:val="20"/>
      <w:lang w:val="en-GB" w:eastAsia="ko-KR"/>
    </w:rPr>
  </w:style>
  <w:style w:type="paragraph" w:customStyle="1" w:styleId="NO">
    <w:name w:val="NO"/>
    <w:basedOn w:val="Normal"/>
    <w:link w:val="NOChar"/>
    <w:rsid w:val="00695CCB"/>
    <w:pPr>
      <w:keepLines/>
      <w:overflowPunct w:val="0"/>
      <w:autoSpaceDE w:val="0"/>
      <w:autoSpaceDN w:val="0"/>
      <w:adjustRightInd w:val="0"/>
      <w:spacing w:after="180"/>
      <w:ind w:left="1135" w:hanging="851"/>
      <w:jc w:val="left"/>
      <w:textAlignment w:val="baseline"/>
    </w:pPr>
    <w:rPr>
      <w:rFonts w:ascii="Times New Roman" w:hAnsi="Times New Roman" w:cs="Times New Roman"/>
      <w:sz w:val="20"/>
      <w:szCs w:val="20"/>
      <w:lang w:eastAsia="ja-JP"/>
    </w:rPr>
  </w:style>
  <w:style w:type="character" w:customStyle="1" w:styleId="NOChar">
    <w:name w:val="NO Char"/>
    <w:link w:val="NO"/>
    <w:rsid w:val="00695CCB"/>
    <w:rPr>
      <w:rFonts w:ascii="Times New Roman" w:eastAsia="SimSun" w:hAnsi="Times New Roman" w:cs="Times New Roman"/>
      <w:sz w:val="20"/>
      <w:szCs w:val="20"/>
      <w:lang w:val="en-GB" w:eastAsia="ja-JP"/>
    </w:rPr>
  </w:style>
  <w:style w:type="paragraph" w:customStyle="1" w:styleId="StyleHeading1NMPHeading1H1h11h12h13h14h15h16appheadin">
    <w:name w:val="Style Heading 1NMP Heading 1H1h11h12h13h14h15h16app headin..."/>
    <w:basedOn w:val="Heading1"/>
    <w:rsid w:val="00695CCB"/>
    <w:pPr>
      <w:keepNext/>
      <w:widowControl/>
      <w:numPr>
        <w:numId w:val="22"/>
      </w:numPr>
    </w:pPr>
    <w:rPr>
      <w:rFonts w:cs="Arial"/>
      <w:sz w:val="28"/>
      <w:lang w:eastAsia="en-US"/>
    </w:rPr>
  </w:style>
  <w:style w:type="character" w:customStyle="1" w:styleId="TALCar">
    <w:name w:val="TAL Car"/>
    <w:link w:val="TAL"/>
    <w:locked/>
    <w:rsid w:val="00695CCB"/>
    <w:rPr>
      <w:rFonts w:ascii="Arial" w:hAnsi="Arial" w:cs="Arial"/>
      <w:color w:val="0000FF"/>
      <w:kern w:val="2"/>
      <w:sz w:val="18"/>
      <w:lang w:val="en-GB" w:eastAsia="en-US"/>
    </w:rPr>
  </w:style>
  <w:style w:type="paragraph" w:customStyle="1" w:styleId="TAL">
    <w:name w:val="TAL"/>
    <w:basedOn w:val="Normal"/>
    <w:link w:val="TALCar"/>
    <w:rsid w:val="00695CCB"/>
    <w:pPr>
      <w:keepNext/>
      <w:keepLines/>
      <w:jc w:val="left"/>
    </w:pPr>
    <w:rPr>
      <w:rFonts w:eastAsiaTheme="minorEastAsia"/>
      <w:color w:val="0000FF"/>
      <w:kern w:val="2"/>
      <w:sz w:val="18"/>
      <w:szCs w:val="22"/>
      <w:lang w:eastAsia="en-US"/>
    </w:rPr>
  </w:style>
  <w:style w:type="paragraph" w:styleId="List">
    <w:name w:val="List"/>
    <w:basedOn w:val="Normal"/>
    <w:uiPriority w:val="99"/>
    <w:semiHidden/>
    <w:unhideWhenUsed/>
    <w:rsid w:val="00695CCB"/>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231617">
      <w:bodyDiv w:val="1"/>
      <w:marLeft w:val="0"/>
      <w:marRight w:val="0"/>
      <w:marTop w:val="0"/>
      <w:marBottom w:val="0"/>
      <w:divBdr>
        <w:top w:val="none" w:sz="0" w:space="0" w:color="auto"/>
        <w:left w:val="none" w:sz="0" w:space="0" w:color="auto"/>
        <w:bottom w:val="none" w:sz="0" w:space="0" w:color="auto"/>
        <w:right w:val="none" w:sz="0" w:space="0" w:color="auto"/>
      </w:divBdr>
    </w:div>
    <w:div w:id="255948148">
      <w:bodyDiv w:val="1"/>
      <w:marLeft w:val="0"/>
      <w:marRight w:val="0"/>
      <w:marTop w:val="0"/>
      <w:marBottom w:val="0"/>
      <w:divBdr>
        <w:top w:val="none" w:sz="0" w:space="0" w:color="auto"/>
        <w:left w:val="none" w:sz="0" w:space="0" w:color="auto"/>
        <w:bottom w:val="none" w:sz="0" w:space="0" w:color="auto"/>
        <w:right w:val="none" w:sz="0" w:space="0" w:color="auto"/>
      </w:divBdr>
    </w:div>
    <w:div w:id="555050655">
      <w:bodyDiv w:val="1"/>
      <w:marLeft w:val="0"/>
      <w:marRight w:val="0"/>
      <w:marTop w:val="0"/>
      <w:marBottom w:val="0"/>
      <w:divBdr>
        <w:top w:val="none" w:sz="0" w:space="0" w:color="auto"/>
        <w:left w:val="none" w:sz="0" w:space="0" w:color="auto"/>
        <w:bottom w:val="none" w:sz="0" w:space="0" w:color="auto"/>
        <w:right w:val="none" w:sz="0" w:space="0" w:color="auto"/>
      </w:divBdr>
      <w:divsChild>
        <w:div w:id="152376768">
          <w:marLeft w:val="274"/>
          <w:marRight w:val="0"/>
          <w:marTop w:val="0"/>
          <w:marBottom w:val="0"/>
          <w:divBdr>
            <w:top w:val="none" w:sz="0" w:space="0" w:color="auto"/>
            <w:left w:val="none" w:sz="0" w:space="0" w:color="auto"/>
            <w:bottom w:val="none" w:sz="0" w:space="0" w:color="auto"/>
            <w:right w:val="none" w:sz="0" w:space="0" w:color="auto"/>
          </w:divBdr>
        </w:div>
        <w:div w:id="1599171445">
          <w:marLeft w:val="274"/>
          <w:marRight w:val="0"/>
          <w:marTop w:val="0"/>
          <w:marBottom w:val="0"/>
          <w:divBdr>
            <w:top w:val="none" w:sz="0" w:space="0" w:color="auto"/>
            <w:left w:val="none" w:sz="0" w:space="0" w:color="auto"/>
            <w:bottom w:val="none" w:sz="0" w:space="0" w:color="auto"/>
            <w:right w:val="none" w:sz="0" w:space="0" w:color="auto"/>
          </w:divBdr>
        </w:div>
        <w:div w:id="1979989584">
          <w:marLeft w:val="274"/>
          <w:marRight w:val="0"/>
          <w:marTop w:val="0"/>
          <w:marBottom w:val="0"/>
          <w:divBdr>
            <w:top w:val="none" w:sz="0" w:space="0" w:color="auto"/>
            <w:left w:val="none" w:sz="0" w:space="0" w:color="auto"/>
            <w:bottom w:val="none" w:sz="0" w:space="0" w:color="auto"/>
            <w:right w:val="none" w:sz="0" w:space="0" w:color="auto"/>
          </w:divBdr>
        </w:div>
      </w:divsChild>
    </w:div>
    <w:div w:id="934359843">
      <w:bodyDiv w:val="1"/>
      <w:marLeft w:val="0"/>
      <w:marRight w:val="0"/>
      <w:marTop w:val="0"/>
      <w:marBottom w:val="0"/>
      <w:divBdr>
        <w:top w:val="none" w:sz="0" w:space="0" w:color="auto"/>
        <w:left w:val="none" w:sz="0" w:space="0" w:color="auto"/>
        <w:bottom w:val="none" w:sz="0" w:space="0" w:color="auto"/>
        <w:right w:val="none" w:sz="0" w:space="0" w:color="auto"/>
      </w:divBdr>
    </w:div>
    <w:div w:id="1041856050">
      <w:bodyDiv w:val="1"/>
      <w:marLeft w:val="0"/>
      <w:marRight w:val="0"/>
      <w:marTop w:val="0"/>
      <w:marBottom w:val="0"/>
      <w:divBdr>
        <w:top w:val="none" w:sz="0" w:space="0" w:color="auto"/>
        <w:left w:val="none" w:sz="0" w:space="0" w:color="auto"/>
        <w:bottom w:val="none" w:sz="0" w:space="0" w:color="auto"/>
        <w:right w:val="none" w:sz="0" w:space="0" w:color="auto"/>
      </w:divBdr>
    </w:div>
    <w:div w:id="1796100488">
      <w:bodyDiv w:val="1"/>
      <w:marLeft w:val="0"/>
      <w:marRight w:val="0"/>
      <w:marTop w:val="0"/>
      <w:marBottom w:val="0"/>
      <w:divBdr>
        <w:top w:val="none" w:sz="0" w:space="0" w:color="auto"/>
        <w:left w:val="none" w:sz="0" w:space="0" w:color="auto"/>
        <w:bottom w:val="none" w:sz="0" w:space="0" w:color="auto"/>
        <w:right w:val="none" w:sz="0" w:space="0" w:color="auto"/>
      </w:divBdr>
    </w:div>
    <w:div w:id="1843081497">
      <w:bodyDiv w:val="1"/>
      <w:marLeft w:val="0"/>
      <w:marRight w:val="0"/>
      <w:marTop w:val="0"/>
      <w:marBottom w:val="0"/>
      <w:divBdr>
        <w:top w:val="none" w:sz="0" w:space="0" w:color="auto"/>
        <w:left w:val="none" w:sz="0" w:space="0" w:color="auto"/>
        <w:bottom w:val="none" w:sz="0" w:space="0" w:color="auto"/>
        <w:right w:val="none" w:sz="0" w:space="0" w:color="auto"/>
      </w:divBdr>
      <w:divsChild>
        <w:div w:id="1179469521">
          <w:marLeft w:val="547"/>
          <w:marRight w:val="0"/>
          <w:marTop w:val="86"/>
          <w:marBottom w:val="0"/>
          <w:divBdr>
            <w:top w:val="none" w:sz="0" w:space="0" w:color="auto"/>
            <w:left w:val="none" w:sz="0" w:space="0" w:color="auto"/>
            <w:bottom w:val="none" w:sz="0" w:space="0" w:color="auto"/>
            <w:right w:val="none" w:sz="0" w:space="0" w:color="auto"/>
          </w:divBdr>
        </w:div>
        <w:div w:id="1913807269">
          <w:marLeft w:val="1166"/>
          <w:marRight w:val="0"/>
          <w:marTop w:val="77"/>
          <w:marBottom w:val="0"/>
          <w:divBdr>
            <w:top w:val="none" w:sz="0" w:space="0" w:color="auto"/>
            <w:left w:val="none" w:sz="0" w:space="0" w:color="auto"/>
            <w:bottom w:val="none" w:sz="0" w:space="0" w:color="auto"/>
            <w:right w:val="none" w:sz="0" w:space="0" w:color="auto"/>
          </w:divBdr>
        </w:div>
        <w:div w:id="1242905938">
          <w:marLeft w:val="1166"/>
          <w:marRight w:val="0"/>
          <w:marTop w:val="77"/>
          <w:marBottom w:val="0"/>
          <w:divBdr>
            <w:top w:val="none" w:sz="0" w:space="0" w:color="auto"/>
            <w:left w:val="none" w:sz="0" w:space="0" w:color="auto"/>
            <w:bottom w:val="none" w:sz="0" w:space="0" w:color="auto"/>
            <w:right w:val="none" w:sz="0" w:space="0" w:color="auto"/>
          </w:divBdr>
        </w:div>
        <w:div w:id="1561164670">
          <w:marLeft w:val="1800"/>
          <w:marRight w:val="0"/>
          <w:marTop w:val="67"/>
          <w:marBottom w:val="0"/>
          <w:divBdr>
            <w:top w:val="none" w:sz="0" w:space="0" w:color="auto"/>
            <w:left w:val="none" w:sz="0" w:space="0" w:color="auto"/>
            <w:bottom w:val="none" w:sz="0" w:space="0" w:color="auto"/>
            <w:right w:val="none" w:sz="0" w:space="0" w:color="auto"/>
          </w:divBdr>
        </w:div>
        <w:div w:id="1325165957">
          <w:marLeft w:val="1800"/>
          <w:marRight w:val="0"/>
          <w:marTop w:val="67"/>
          <w:marBottom w:val="0"/>
          <w:divBdr>
            <w:top w:val="none" w:sz="0" w:space="0" w:color="auto"/>
            <w:left w:val="none" w:sz="0" w:space="0" w:color="auto"/>
            <w:bottom w:val="none" w:sz="0" w:space="0" w:color="auto"/>
            <w:right w:val="none" w:sz="0" w:space="0" w:color="auto"/>
          </w:divBdr>
        </w:div>
        <w:div w:id="849222320">
          <w:marLeft w:val="547"/>
          <w:marRight w:val="0"/>
          <w:marTop w:val="86"/>
          <w:marBottom w:val="0"/>
          <w:divBdr>
            <w:top w:val="none" w:sz="0" w:space="0" w:color="auto"/>
            <w:left w:val="none" w:sz="0" w:space="0" w:color="auto"/>
            <w:bottom w:val="none" w:sz="0" w:space="0" w:color="auto"/>
            <w:right w:val="none" w:sz="0" w:space="0" w:color="auto"/>
          </w:divBdr>
        </w:div>
        <w:div w:id="1565415063">
          <w:marLeft w:val="1166"/>
          <w:marRight w:val="0"/>
          <w:marTop w:val="77"/>
          <w:marBottom w:val="0"/>
          <w:divBdr>
            <w:top w:val="none" w:sz="0" w:space="0" w:color="auto"/>
            <w:left w:val="none" w:sz="0" w:space="0" w:color="auto"/>
            <w:bottom w:val="none" w:sz="0" w:space="0" w:color="auto"/>
            <w:right w:val="none" w:sz="0" w:space="0" w:color="auto"/>
          </w:divBdr>
        </w:div>
        <w:div w:id="2015957859">
          <w:marLeft w:val="1166"/>
          <w:marRight w:val="0"/>
          <w:marTop w:val="77"/>
          <w:marBottom w:val="0"/>
          <w:divBdr>
            <w:top w:val="none" w:sz="0" w:space="0" w:color="auto"/>
            <w:left w:val="none" w:sz="0" w:space="0" w:color="auto"/>
            <w:bottom w:val="none" w:sz="0" w:space="0" w:color="auto"/>
            <w:right w:val="none" w:sz="0" w:space="0" w:color="auto"/>
          </w:divBdr>
        </w:div>
        <w:div w:id="1236816094">
          <w:marLeft w:val="1166"/>
          <w:marRight w:val="0"/>
          <w:marTop w:val="77"/>
          <w:marBottom w:val="0"/>
          <w:divBdr>
            <w:top w:val="none" w:sz="0" w:space="0" w:color="auto"/>
            <w:left w:val="none" w:sz="0" w:space="0" w:color="auto"/>
            <w:bottom w:val="none" w:sz="0" w:space="0" w:color="auto"/>
            <w:right w:val="none" w:sz="0" w:space="0" w:color="auto"/>
          </w:divBdr>
        </w:div>
      </w:divsChild>
    </w:div>
    <w:div w:id="2030334428">
      <w:bodyDiv w:val="1"/>
      <w:marLeft w:val="0"/>
      <w:marRight w:val="0"/>
      <w:marTop w:val="0"/>
      <w:marBottom w:val="0"/>
      <w:divBdr>
        <w:top w:val="none" w:sz="0" w:space="0" w:color="auto"/>
        <w:left w:val="none" w:sz="0" w:space="0" w:color="auto"/>
        <w:bottom w:val="none" w:sz="0" w:space="0" w:color="auto"/>
        <w:right w:val="none" w:sz="0" w:space="0" w:color="auto"/>
      </w:divBdr>
    </w:div>
    <w:div w:id="21209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71A93-CC96-4C87-B2CA-3FA7D80A7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2</Pages>
  <Words>433</Words>
  <Characters>2471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Discussion on NR sidelink cast type indication</vt:lpstr>
    </vt:vector>
  </TitlesOfParts>
  <Company>Guangdong OPPO Mobile Telecom</Company>
  <LinksUpToDate>false</LinksUpToDate>
  <CharactersWithSpaces>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NR sidelink cast type indication</dc:title>
  <dc:subject>NR-V2X</dc:subject>
  <dc:creator>Kevin.Lin@oppo.com</dc:creator>
  <cp:keywords>RAN1#101-e</cp:keywords>
  <dc:description>Final version for submission</dc:description>
  <cp:lastModifiedBy>Kevin Lin</cp:lastModifiedBy>
  <cp:revision>11</cp:revision>
  <cp:lastPrinted>2020-02-08T03:10:00Z</cp:lastPrinted>
  <dcterms:created xsi:type="dcterms:W3CDTF">2020-05-11T06:45:00Z</dcterms:created>
  <dcterms:modified xsi:type="dcterms:W3CDTF">2020-05-15T06:27:00Z</dcterms:modified>
  <cp:category>QoS management</cp:category>
</cp:coreProperties>
</file>